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65" w:rsidRDefault="00961465" w:rsidP="00961465">
      <w:pPr>
        <w:pStyle w:val="Heading1"/>
        <w:rPr>
          <w:szCs w:val="32"/>
        </w:rPr>
      </w:pPr>
      <w:bookmarkStart w:id="0" w:name="_Toc378597646"/>
    </w:p>
    <w:p w:rsidR="00961465" w:rsidRPr="00035F7A" w:rsidRDefault="00961465" w:rsidP="00035F7A">
      <w:pPr>
        <w:pStyle w:val="Heading1"/>
        <w:rPr>
          <w:rFonts w:eastAsiaTheme="minorHAnsi" w:cstheme="minorBidi"/>
          <w:bCs w:val="0"/>
          <w:color w:val="auto"/>
          <w:sz w:val="28"/>
          <w:szCs w:val="22"/>
        </w:rPr>
      </w:pPr>
      <w:bookmarkStart w:id="1" w:name="_Toc378844114"/>
      <w:bookmarkStart w:id="2" w:name="_Toc378844211"/>
      <w:r>
        <w:rPr>
          <w:szCs w:val="32"/>
        </w:rPr>
        <w:t xml:space="preserve">Job pack: </w:t>
      </w:r>
      <w:bookmarkEnd w:id="0"/>
      <w:bookmarkEnd w:id="1"/>
      <w:bookmarkEnd w:id="2"/>
      <w:r w:rsidR="00035F7A" w:rsidRPr="00035F7A">
        <w:rPr>
          <w:rFonts w:eastAsiaTheme="minorHAnsi" w:cstheme="minorBidi"/>
          <w:bCs w:val="0"/>
          <w:color w:val="auto"/>
          <w:sz w:val="28"/>
          <w:szCs w:val="22"/>
        </w:rPr>
        <w:t>Inclusive Education</w:t>
      </w:r>
      <w:r w:rsidR="002B0EFD">
        <w:rPr>
          <w:rFonts w:eastAsiaTheme="minorHAnsi" w:cstheme="minorBidi"/>
          <w:bCs w:val="0"/>
          <w:color w:val="auto"/>
          <w:sz w:val="28"/>
          <w:szCs w:val="22"/>
        </w:rPr>
        <w:t xml:space="preserve"> Numeracy</w:t>
      </w:r>
      <w:r w:rsidR="00035F7A" w:rsidRPr="00035F7A">
        <w:rPr>
          <w:rFonts w:eastAsiaTheme="minorHAnsi" w:cstheme="minorBidi"/>
          <w:bCs w:val="0"/>
          <w:color w:val="auto"/>
          <w:sz w:val="28"/>
          <w:szCs w:val="22"/>
        </w:rPr>
        <w:t xml:space="preserve"> </w:t>
      </w:r>
      <w:r w:rsidR="001638E5">
        <w:rPr>
          <w:rFonts w:eastAsiaTheme="minorHAnsi" w:cstheme="minorBidi"/>
          <w:bCs w:val="0"/>
          <w:color w:val="auto"/>
          <w:sz w:val="28"/>
          <w:szCs w:val="22"/>
        </w:rPr>
        <w:t>Advisor</w:t>
      </w:r>
      <w:r w:rsidR="00DC6683">
        <w:rPr>
          <w:rFonts w:eastAsiaTheme="minorHAnsi" w:cstheme="minorBidi"/>
          <w:bCs w:val="0"/>
          <w:color w:val="auto"/>
          <w:sz w:val="28"/>
          <w:szCs w:val="22"/>
        </w:rPr>
        <w:t>-</w:t>
      </w:r>
      <w:r w:rsidR="00F3542C" w:rsidRPr="00035F7A">
        <w:rPr>
          <w:rFonts w:eastAsiaTheme="minorHAnsi" w:cstheme="minorBidi"/>
          <w:bCs w:val="0"/>
          <w:color w:val="auto"/>
          <w:sz w:val="28"/>
          <w:szCs w:val="22"/>
        </w:rPr>
        <w:t xml:space="preserve">Disability </w:t>
      </w:r>
      <w:r w:rsidR="00F3542C">
        <w:rPr>
          <w:rFonts w:eastAsiaTheme="minorHAnsi" w:cstheme="minorBidi"/>
          <w:bCs w:val="0"/>
          <w:color w:val="auto"/>
          <w:sz w:val="28"/>
          <w:szCs w:val="22"/>
        </w:rPr>
        <w:t>Focus</w:t>
      </w:r>
      <w:r w:rsidR="00DC6683">
        <w:rPr>
          <w:rFonts w:eastAsiaTheme="minorHAnsi" w:cstheme="minorBidi"/>
          <w:bCs w:val="0"/>
          <w:color w:val="auto"/>
          <w:sz w:val="28"/>
          <w:szCs w:val="22"/>
        </w:rPr>
        <w:t>-</w:t>
      </w:r>
      <w:r w:rsidR="005C6A7B" w:rsidRPr="00737206">
        <w:rPr>
          <w:rFonts w:eastAsiaTheme="minorHAnsi" w:cstheme="minorBidi"/>
          <w:bCs w:val="0"/>
          <w:color w:val="auto"/>
          <w:sz w:val="28"/>
          <w:szCs w:val="22"/>
        </w:rPr>
        <w:t>Intern</w:t>
      </w:r>
      <w:r w:rsidR="00DC6683" w:rsidRPr="00737206">
        <w:rPr>
          <w:rFonts w:eastAsiaTheme="minorHAnsi" w:cstheme="minorBidi"/>
          <w:bCs w:val="0"/>
          <w:color w:val="auto"/>
          <w:sz w:val="28"/>
          <w:szCs w:val="22"/>
        </w:rPr>
        <w:t>ational</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0"/>
        <w:gridCol w:w="7026"/>
      </w:tblGrid>
      <w:tr w:rsidR="00961465" w:rsidTr="00AC4C40">
        <w:tc>
          <w:tcPr>
            <w:tcW w:w="2024" w:type="dxa"/>
            <w:tcBorders>
              <w:bottom w:val="dotted" w:sz="4" w:space="0" w:color="auto"/>
            </w:tcBorders>
            <w:shd w:val="clear" w:color="auto" w:fill="AD0075"/>
          </w:tcPr>
          <w:p w:rsidR="00961465" w:rsidRPr="00672714" w:rsidRDefault="00961465" w:rsidP="00CC2154">
            <w:pPr>
              <w:spacing w:before="240" w:after="240"/>
              <w:rPr>
                <w:b/>
                <w:color w:val="FFFFFF" w:themeColor="background1"/>
              </w:rPr>
            </w:pPr>
            <w:r w:rsidRPr="00672714">
              <w:rPr>
                <w:b/>
                <w:color w:val="FFFFFF" w:themeColor="background1"/>
              </w:rPr>
              <w:t>Country</w:t>
            </w:r>
          </w:p>
        </w:tc>
        <w:tc>
          <w:tcPr>
            <w:tcW w:w="7218" w:type="dxa"/>
            <w:tcBorders>
              <w:bottom w:val="dotted" w:sz="4" w:space="0" w:color="auto"/>
            </w:tcBorders>
          </w:tcPr>
          <w:p w:rsidR="00961465" w:rsidRDefault="00E113A4" w:rsidP="00CC2154">
            <w:pPr>
              <w:spacing w:before="240" w:after="240"/>
            </w:pPr>
            <w:r>
              <w:t>Mozambique</w:t>
            </w:r>
          </w:p>
        </w:tc>
      </w:tr>
      <w:tr w:rsidR="00AC4C40" w:rsidTr="00AC4C40">
        <w:tc>
          <w:tcPr>
            <w:tcW w:w="2024" w:type="dxa"/>
            <w:tcBorders>
              <w:left w:val="nil"/>
              <w:right w:val="nil"/>
            </w:tcBorders>
            <w:shd w:val="clear" w:color="auto" w:fill="auto"/>
          </w:tcPr>
          <w:p w:rsidR="00AC4C40" w:rsidRPr="00672714" w:rsidRDefault="00AC4C40" w:rsidP="00AC4C40">
            <w:pPr>
              <w:rPr>
                <w:b/>
                <w:color w:val="FFFFFF" w:themeColor="background1"/>
              </w:rPr>
            </w:pPr>
          </w:p>
        </w:tc>
        <w:tc>
          <w:tcPr>
            <w:tcW w:w="7218" w:type="dxa"/>
            <w:tcBorders>
              <w:left w:val="nil"/>
              <w:right w:val="nil"/>
            </w:tcBorders>
            <w:shd w:val="clear" w:color="auto" w:fill="auto"/>
          </w:tcPr>
          <w:p w:rsidR="00AC4C40" w:rsidRDefault="00AC4C40" w:rsidP="00AC4C40"/>
        </w:tc>
      </w:tr>
      <w:tr w:rsidR="00961465" w:rsidTr="00672714">
        <w:tc>
          <w:tcPr>
            <w:tcW w:w="2024" w:type="dxa"/>
            <w:shd w:val="clear" w:color="auto" w:fill="AD0075"/>
          </w:tcPr>
          <w:p w:rsidR="00961465" w:rsidRPr="00672714" w:rsidRDefault="00961465" w:rsidP="00CC2154">
            <w:pPr>
              <w:spacing w:before="240" w:after="240"/>
              <w:rPr>
                <w:b/>
                <w:color w:val="FFFFFF" w:themeColor="background1"/>
              </w:rPr>
            </w:pPr>
            <w:r w:rsidRPr="00672714">
              <w:rPr>
                <w:b/>
                <w:color w:val="FFFFFF" w:themeColor="background1"/>
              </w:rPr>
              <w:t xml:space="preserve">Employer </w:t>
            </w:r>
          </w:p>
        </w:tc>
        <w:tc>
          <w:tcPr>
            <w:tcW w:w="7218" w:type="dxa"/>
          </w:tcPr>
          <w:p w:rsidR="00961465" w:rsidRDefault="00E113A4" w:rsidP="00CC2154">
            <w:pPr>
              <w:spacing w:before="240" w:after="240"/>
            </w:pPr>
            <w:r>
              <w:t>VSO &amp; Handicap International</w:t>
            </w:r>
          </w:p>
        </w:tc>
      </w:tr>
      <w:tr w:rsidR="00AC4C40" w:rsidTr="00CC2154">
        <w:tc>
          <w:tcPr>
            <w:tcW w:w="2024" w:type="dxa"/>
            <w:tcBorders>
              <w:left w:val="nil"/>
              <w:right w:val="nil"/>
            </w:tcBorders>
            <w:shd w:val="clear" w:color="auto" w:fill="auto"/>
          </w:tcPr>
          <w:p w:rsidR="00AC4C40" w:rsidRPr="00672714" w:rsidRDefault="00AC4C40" w:rsidP="00CC2154">
            <w:pPr>
              <w:rPr>
                <w:b/>
                <w:color w:val="FFFFFF" w:themeColor="background1"/>
              </w:rPr>
            </w:pPr>
          </w:p>
        </w:tc>
        <w:tc>
          <w:tcPr>
            <w:tcW w:w="7218" w:type="dxa"/>
            <w:tcBorders>
              <w:left w:val="nil"/>
              <w:right w:val="nil"/>
            </w:tcBorders>
            <w:shd w:val="clear" w:color="auto" w:fill="auto"/>
          </w:tcPr>
          <w:p w:rsidR="00AC4C40" w:rsidRDefault="00AC4C40" w:rsidP="00CC2154"/>
        </w:tc>
      </w:tr>
      <w:tr w:rsidR="00961465" w:rsidTr="00672714">
        <w:tc>
          <w:tcPr>
            <w:tcW w:w="2024" w:type="dxa"/>
            <w:shd w:val="clear" w:color="auto" w:fill="AD0075"/>
          </w:tcPr>
          <w:p w:rsidR="00961465" w:rsidRPr="00672714" w:rsidRDefault="00961465" w:rsidP="00CC2154">
            <w:pPr>
              <w:spacing w:before="240" w:after="240"/>
              <w:rPr>
                <w:b/>
                <w:color w:val="FFFFFF" w:themeColor="background1"/>
              </w:rPr>
            </w:pPr>
            <w:r w:rsidRPr="00672714">
              <w:rPr>
                <w:b/>
                <w:color w:val="FFFFFF" w:themeColor="background1"/>
              </w:rPr>
              <w:t>Duration</w:t>
            </w:r>
          </w:p>
        </w:tc>
        <w:tc>
          <w:tcPr>
            <w:tcW w:w="7218" w:type="dxa"/>
          </w:tcPr>
          <w:p w:rsidR="00961465" w:rsidRDefault="005C6A7B" w:rsidP="00CC2154">
            <w:pPr>
              <w:spacing w:before="240" w:after="240"/>
            </w:pPr>
            <w:r>
              <w:t>24</w:t>
            </w:r>
            <w:r w:rsidR="00423750">
              <w:t xml:space="preserve"> months for first cohort</w:t>
            </w:r>
          </w:p>
          <w:p w:rsidR="00423750" w:rsidRDefault="00C82CA9" w:rsidP="00CC2154">
            <w:pPr>
              <w:spacing w:before="240" w:after="240"/>
            </w:pPr>
            <w:r>
              <w:t xml:space="preserve">15 </w:t>
            </w:r>
            <w:r w:rsidR="00423750">
              <w:t>months for the second cohort</w:t>
            </w:r>
          </w:p>
        </w:tc>
      </w:tr>
      <w:tr w:rsidR="00AC4C40" w:rsidTr="00CC2154">
        <w:tc>
          <w:tcPr>
            <w:tcW w:w="2024" w:type="dxa"/>
            <w:tcBorders>
              <w:left w:val="nil"/>
              <w:right w:val="nil"/>
            </w:tcBorders>
            <w:shd w:val="clear" w:color="auto" w:fill="auto"/>
          </w:tcPr>
          <w:p w:rsidR="00AC4C40" w:rsidRPr="00672714" w:rsidRDefault="00AC4C40" w:rsidP="00CC2154">
            <w:pPr>
              <w:rPr>
                <w:b/>
                <w:color w:val="FFFFFF" w:themeColor="background1"/>
              </w:rPr>
            </w:pPr>
          </w:p>
        </w:tc>
        <w:tc>
          <w:tcPr>
            <w:tcW w:w="7218" w:type="dxa"/>
            <w:tcBorders>
              <w:left w:val="nil"/>
              <w:right w:val="nil"/>
            </w:tcBorders>
            <w:shd w:val="clear" w:color="auto" w:fill="auto"/>
          </w:tcPr>
          <w:p w:rsidR="00AC4C40" w:rsidRDefault="00AC4C40" w:rsidP="00CC2154"/>
        </w:tc>
      </w:tr>
      <w:tr w:rsidR="00961465" w:rsidTr="00672714">
        <w:tc>
          <w:tcPr>
            <w:tcW w:w="2024" w:type="dxa"/>
            <w:shd w:val="clear" w:color="auto" w:fill="AD0075"/>
          </w:tcPr>
          <w:p w:rsidR="00961465" w:rsidRPr="00672714" w:rsidRDefault="00961465" w:rsidP="00CC2154">
            <w:pPr>
              <w:spacing w:before="240" w:after="240"/>
              <w:rPr>
                <w:b/>
                <w:color w:val="FFFFFF" w:themeColor="background1"/>
              </w:rPr>
            </w:pPr>
            <w:r w:rsidRPr="00672714">
              <w:rPr>
                <w:b/>
                <w:color w:val="FFFFFF" w:themeColor="background1"/>
              </w:rPr>
              <w:t>Job purpose</w:t>
            </w:r>
          </w:p>
        </w:tc>
        <w:tc>
          <w:tcPr>
            <w:tcW w:w="7218" w:type="dxa"/>
          </w:tcPr>
          <w:tbl>
            <w:tblPr>
              <w:tblW w:w="0" w:type="auto"/>
              <w:tblBorders>
                <w:top w:val="nil"/>
                <w:left w:val="nil"/>
                <w:bottom w:val="nil"/>
                <w:right w:val="nil"/>
              </w:tblBorders>
              <w:tblLook w:val="0000" w:firstRow="0" w:lastRow="0" w:firstColumn="0" w:lastColumn="0" w:noHBand="0" w:noVBand="0"/>
            </w:tblPr>
            <w:tblGrid>
              <w:gridCol w:w="6810"/>
            </w:tblGrid>
            <w:tr w:rsidR="00712DA7">
              <w:trPr>
                <w:trHeight w:val="738"/>
              </w:trPr>
              <w:tc>
                <w:tcPr>
                  <w:tcW w:w="0" w:type="auto"/>
                </w:tcPr>
                <w:tbl>
                  <w:tblPr>
                    <w:tblW w:w="0" w:type="auto"/>
                    <w:tblBorders>
                      <w:top w:val="nil"/>
                      <w:left w:val="nil"/>
                      <w:bottom w:val="nil"/>
                      <w:right w:val="nil"/>
                    </w:tblBorders>
                    <w:tblLook w:val="0000" w:firstRow="0" w:lastRow="0" w:firstColumn="0" w:lastColumn="0" w:noHBand="0" w:noVBand="0"/>
                  </w:tblPr>
                  <w:tblGrid>
                    <w:gridCol w:w="6594"/>
                  </w:tblGrid>
                  <w:tr w:rsidR="00712DA7" w:rsidRPr="00712DA7" w:rsidTr="00712DA7">
                    <w:trPr>
                      <w:trHeight w:val="1038"/>
                    </w:trPr>
                    <w:tc>
                      <w:tcPr>
                        <w:tcW w:w="0" w:type="auto"/>
                      </w:tcPr>
                      <w:p w:rsidR="002B0EFD" w:rsidRPr="00712DA7" w:rsidRDefault="00712DA7" w:rsidP="00BF48EC">
                        <w:pPr>
                          <w:autoSpaceDE w:val="0"/>
                          <w:autoSpaceDN w:val="0"/>
                          <w:adjustRightInd w:val="0"/>
                          <w:spacing w:after="0" w:line="240" w:lineRule="auto"/>
                          <w:jc w:val="both"/>
                          <w:rPr>
                            <w:rFonts w:ascii="Calibri" w:eastAsia="Times New Roman" w:hAnsi="Calibri" w:cs="Calibri"/>
                            <w:color w:val="000000"/>
                            <w:sz w:val="24"/>
                            <w:szCs w:val="24"/>
                          </w:rPr>
                        </w:pPr>
                        <w:r w:rsidRPr="006D5D5C">
                          <w:rPr>
                            <w:rFonts w:ascii="Calibri" w:eastAsia="Times New Roman" w:hAnsi="Calibri" w:cs="Calibri"/>
                            <w:color w:val="000000"/>
                            <w:sz w:val="24"/>
                            <w:szCs w:val="24"/>
                          </w:rPr>
                          <w:t>The role</w:t>
                        </w:r>
                        <w:r w:rsidRPr="00712DA7">
                          <w:rPr>
                            <w:rFonts w:ascii="Calibri" w:eastAsia="Times New Roman" w:hAnsi="Calibri" w:cs="Calibri"/>
                            <w:color w:val="000000"/>
                            <w:sz w:val="24"/>
                            <w:szCs w:val="24"/>
                          </w:rPr>
                          <w:t xml:space="preserve"> is to support</w:t>
                        </w:r>
                        <w:r w:rsidR="001638E5">
                          <w:rPr>
                            <w:rFonts w:ascii="Calibri" w:eastAsia="Times New Roman" w:hAnsi="Calibri" w:cs="Calibri"/>
                            <w:color w:val="000000"/>
                            <w:sz w:val="24"/>
                            <w:szCs w:val="24"/>
                          </w:rPr>
                          <w:t xml:space="preserve"> and advise</w:t>
                        </w:r>
                        <w:r w:rsidRPr="00712DA7">
                          <w:rPr>
                            <w:rFonts w:ascii="Calibri" w:eastAsia="Times New Roman" w:hAnsi="Calibri" w:cs="Calibri"/>
                            <w:color w:val="000000"/>
                            <w:sz w:val="24"/>
                            <w:szCs w:val="24"/>
                          </w:rPr>
                          <w:t xml:space="preserve"> target </w:t>
                        </w:r>
                        <w:r w:rsidR="001638E5" w:rsidRPr="00712DA7">
                          <w:rPr>
                            <w:rFonts w:ascii="Calibri" w:eastAsia="Times New Roman" w:hAnsi="Calibri" w:cs="Calibri"/>
                            <w:color w:val="000000"/>
                            <w:sz w:val="24"/>
                            <w:szCs w:val="24"/>
                          </w:rPr>
                          <w:t xml:space="preserve">partners </w:t>
                        </w:r>
                        <w:r w:rsidR="001638E5">
                          <w:rPr>
                            <w:rFonts w:ascii="Calibri" w:eastAsia="Times New Roman" w:hAnsi="Calibri" w:cs="Calibri"/>
                            <w:color w:val="000000"/>
                            <w:sz w:val="24"/>
                            <w:szCs w:val="24"/>
                          </w:rPr>
                          <w:t>(local education providers</w:t>
                        </w:r>
                        <w:r w:rsidR="00BD4D1D">
                          <w:rPr>
                            <w:rFonts w:ascii="Calibri" w:eastAsia="Times New Roman" w:hAnsi="Calibri" w:cs="Calibri"/>
                            <w:color w:val="000000"/>
                            <w:sz w:val="24"/>
                            <w:szCs w:val="24"/>
                          </w:rPr>
                          <w:t xml:space="preserve"> </w:t>
                        </w:r>
                        <w:r w:rsidR="001638E5">
                          <w:rPr>
                            <w:rFonts w:ascii="Calibri" w:eastAsia="Times New Roman" w:hAnsi="Calibri" w:cs="Calibri"/>
                            <w:color w:val="000000"/>
                            <w:sz w:val="24"/>
                            <w:szCs w:val="24"/>
                          </w:rPr>
                          <w:t xml:space="preserve">and community leaders) </w:t>
                        </w:r>
                        <w:r w:rsidRPr="00712DA7">
                          <w:rPr>
                            <w:rFonts w:ascii="Calibri" w:eastAsia="Times New Roman" w:hAnsi="Calibri" w:cs="Calibri"/>
                            <w:color w:val="000000"/>
                            <w:sz w:val="24"/>
                            <w:szCs w:val="24"/>
                          </w:rPr>
                          <w:t>in integrating and implementing inclusive education practices</w:t>
                        </w:r>
                        <w:r w:rsidR="00BD4D1D">
                          <w:rPr>
                            <w:rFonts w:ascii="Calibri" w:eastAsia="Times New Roman" w:hAnsi="Calibri" w:cs="Calibri"/>
                            <w:color w:val="000000"/>
                            <w:sz w:val="24"/>
                            <w:szCs w:val="24"/>
                          </w:rPr>
                          <w:t xml:space="preserve"> for people with disabilities</w:t>
                        </w:r>
                        <w:r w:rsidRPr="00712DA7">
                          <w:rPr>
                            <w:rFonts w:ascii="Calibri" w:eastAsia="Times New Roman" w:hAnsi="Calibri" w:cs="Calibri"/>
                            <w:color w:val="000000"/>
                            <w:sz w:val="24"/>
                            <w:szCs w:val="24"/>
                          </w:rPr>
                          <w:t xml:space="preserve"> and ensuring accessibility of quality education for all </w:t>
                        </w:r>
                        <w:r w:rsidR="001638E5">
                          <w:rPr>
                            <w:rFonts w:ascii="Calibri" w:eastAsia="Times New Roman" w:hAnsi="Calibri" w:cs="Calibri"/>
                            <w:color w:val="000000"/>
                            <w:sz w:val="24"/>
                            <w:szCs w:val="24"/>
                          </w:rPr>
                          <w:t xml:space="preserve">girls </w:t>
                        </w:r>
                        <w:r w:rsidR="00BF48EC">
                          <w:rPr>
                            <w:rFonts w:ascii="Calibri" w:eastAsia="Times New Roman" w:hAnsi="Calibri" w:cs="Calibri"/>
                            <w:color w:val="000000"/>
                            <w:sz w:val="24"/>
                            <w:szCs w:val="24"/>
                          </w:rPr>
                          <w:t>aged</w:t>
                        </w:r>
                        <w:r w:rsidR="00A01B78">
                          <w:rPr>
                            <w:rFonts w:ascii="Calibri" w:eastAsia="Times New Roman" w:hAnsi="Calibri" w:cs="Calibri"/>
                            <w:color w:val="000000"/>
                            <w:sz w:val="24"/>
                            <w:szCs w:val="24"/>
                          </w:rPr>
                          <w:t xml:space="preserve"> 15 </w:t>
                        </w:r>
                        <w:r w:rsidR="001638E5">
                          <w:rPr>
                            <w:rFonts w:ascii="Calibri" w:eastAsia="Times New Roman" w:hAnsi="Calibri" w:cs="Calibri"/>
                            <w:color w:val="000000"/>
                            <w:sz w:val="24"/>
                            <w:szCs w:val="24"/>
                          </w:rPr>
                          <w:t xml:space="preserve">- </w:t>
                        </w:r>
                        <w:r w:rsidR="00737206">
                          <w:rPr>
                            <w:rFonts w:ascii="Calibri" w:eastAsia="Times New Roman" w:hAnsi="Calibri" w:cs="Calibri"/>
                            <w:color w:val="000000"/>
                            <w:sz w:val="24"/>
                            <w:szCs w:val="24"/>
                          </w:rPr>
                          <w:t>19</w:t>
                        </w:r>
                        <w:r w:rsidR="00737206" w:rsidRPr="00712DA7">
                          <w:rPr>
                            <w:rFonts w:ascii="Calibri" w:eastAsia="Times New Roman" w:hAnsi="Calibri" w:cs="Calibri"/>
                            <w:color w:val="000000"/>
                            <w:sz w:val="24"/>
                            <w:szCs w:val="24"/>
                          </w:rPr>
                          <w:t>,</w:t>
                        </w:r>
                        <w:r w:rsidR="00BD4D1D">
                          <w:rPr>
                            <w:rFonts w:ascii="Calibri" w:eastAsia="Times New Roman" w:hAnsi="Calibri" w:cs="Calibri"/>
                            <w:color w:val="000000"/>
                            <w:sz w:val="24"/>
                            <w:szCs w:val="24"/>
                          </w:rPr>
                          <w:t xml:space="preserve"> who have been excluded from the Educatio</w:t>
                        </w:r>
                        <w:r w:rsidR="00BF48EC">
                          <w:rPr>
                            <w:rFonts w:ascii="Calibri" w:eastAsia="Times New Roman" w:hAnsi="Calibri" w:cs="Calibri"/>
                            <w:color w:val="000000"/>
                            <w:sz w:val="24"/>
                            <w:szCs w:val="24"/>
                          </w:rPr>
                          <w:t>n System; w</w:t>
                        </w:r>
                        <w:r w:rsidR="002B0EFD">
                          <w:rPr>
                            <w:rFonts w:ascii="Calibri" w:eastAsia="Times New Roman" w:hAnsi="Calibri" w:cs="Calibri"/>
                            <w:color w:val="000000"/>
                            <w:sz w:val="24"/>
                            <w:szCs w:val="24"/>
                          </w:rPr>
                          <w:t>ith main focus on numeracy issues</w:t>
                        </w:r>
                        <w:r w:rsidR="00AB1525">
                          <w:rPr>
                            <w:rFonts w:ascii="Calibri" w:eastAsia="Times New Roman" w:hAnsi="Calibri" w:cs="Calibri"/>
                            <w:color w:val="000000"/>
                            <w:sz w:val="24"/>
                            <w:szCs w:val="24"/>
                          </w:rPr>
                          <w:t xml:space="preserve"> according to the needs of students.</w:t>
                        </w:r>
                      </w:p>
                    </w:tc>
                  </w:tr>
                </w:tbl>
                <w:p w:rsidR="00712DA7" w:rsidRDefault="00712DA7" w:rsidP="00712DA7">
                  <w:pPr>
                    <w:pStyle w:val="Default"/>
                    <w:rPr>
                      <w:sz w:val="20"/>
                      <w:szCs w:val="20"/>
                    </w:rPr>
                  </w:pPr>
                </w:p>
              </w:tc>
            </w:tr>
          </w:tbl>
          <w:p w:rsidR="00961465" w:rsidRPr="00AC4C40" w:rsidRDefault="00961465" w:rsidP="00A8548C">
            <w:pPr>
              <w:spacing w:before="240" w:after="240"/>
              <w:rPr>
                <w:color w:val="0070C0"/>
              </w:rPr>
            </w:pPr>
          </w:p>
        </w:tc>
      </w:tr>
    </w:tbl>
    <w:p w:rsidR="00961465" w:rsidRDefault="00961465" w:rsidP="00961465"/>
    <w:p w:rsidR="00E932A9" w:rsidRPr="00961465" w:rsidRDefault="00961465" w:rsidP="00961465">
      <w:pPr>
        <w:pStyle w:val="Heading1"/>
        <w:rPr>
          <w:sz w:val="28"/>
        </w:rPr>
      </w:pPr>
      <w:bookmarkStart w:id="3" w:name="_Toc378844115"/>
      <w:bookmarkStart w:id="4" w:name="_Toc378844212"/>
      <w:r w:rsidRPr="00961465">
        <w:rPr>
          <w:sz w:val="28"/>
        </w:rPr>
        <w:t>Contents:</w:t>
      </w:r>
      <w:bookmarkEnd w:id="3"/>
      <w:bookmarkEnd w:id="4"/>
      <w:r w:rsidRPr="00961465">
        <w:rPr>
          <w:sz w:val="28"/>
        </w:rPr>
        <w:t xml:space="preserve"> </w:t>
      </w:r>
    </w:p>
    <w:p w:rsidR="00961465" w:rsidRDefault="005B45B6">
      <w:pPr>
        <w:pStyle w:val="TOC1"/>
        <w:tabs>
          <w:tab w:val="right" w:leader="dot" w:pos="9016"/>
        </w:tabs>
        <w:rPr>
          <w:rFonts w:eastAsiaTheme="minorEastAsia"/>
          <w:noProof/>
          <w:lang w:eastAsia="en-GB"/>
        </w:rPr>
      </w:pPr>
      <w:r>
        <w:fldChar w:fldCharType="begin"/>
      </w:r>
      <w:r w:rsidR="00961465">
        <w:instrText xml:space="preserve"> TOC \o "1-3" \h \z \u </w:instrText>
      </w:r>
      <w:r>
        <w:fldChar w:fldCharType="separate"/>
      </w:r>
    </w:p>
    <w:p w:rsidR="00961465" w:rsidRDefault="00996756">
      <w:pPr>
        <w:pStyle w:val="TOC1"/>
        <w:tabs>
          <w:tab w:val="left" w:pos="440"/>
          <w:tab w:val="right" w:leader="dot" w:pos="9016"/>
        </w:tabs>
        <w:rPr>
          <w:rFonts w:eastAsiaTheme="minorEastAsia"/>
          <w:noProof/>
          <w:lang w:eastAsia="en-GB"/>
        </w:rPr>
      </w:pPr>
      <w:hyperlink w:anchor="_Toc378844213" w:history="1">
        <w:r w:rsidR="00961465" w:rsidRPr="00126AAD">
          <w:rPr>
            <w:rStyle w:val="Hyperlink"/>
            <w:rFonts w:cstheme="minorHAnsi"/>
            <w:noProof/>
          </w:rPr>
          <w:t>1.</w:t>
        </w:r>
        <w:r w:rsidR="00961465">
          <w:rPr>
            <w:rFonts w:eastAsiaTheme="minorEastAsia"/>
            <w:noProof/>
            <w:lang w:eastAsia="en-GB"/>
          </w:rPr>
          <w:tab/>
        </w:r>
        <w:r w:rsidR="00961465" w:rsidRPr="00126AAD">
          <w:rPr>
            <w:rStyle w:val="Hyperlink"/>
            <w:rFonts w:cstheme="minorHAnsi"/>
            <w:noProof/>
          </w:rPr>
          <w:t>Job Description</w:t>
        </w:r>
        <w:r w:rsidR="00961465">
          <w:rPr>
            <w:noProof/>
            <w:webHidden/>
          </w:rPr>
          <w:tab/>
        </w:r>
        <w:r w:rsidR="005B45B6">
          <w:rPr>
            <w:noProof/>
            <w:webHidden/>
          </w:rPr>
          <w:fldChar w:fldCharType="begin"/>
        </w:r>
        <w:r w:rsidR="00961465">
          <w:rPr>
            <w:noProof/>
            <w:webHidden/>
          </w:rPr>
          <w:instrText xml:space="preserve"> PAGEREF _Toc378844213 \h </w:instrText>
        </w:r>
        <w:r w:rsidR="005B45B6">
          <w:rPr>
            <w:noProof/>
            <w:webHidden/>
          </w:rPr>
        </w:r>
        <w:r w:rsidR="005B45B6">
          <w:rPr>
            <w:noProof/>
            <w:webHidden/>
          </w:rPr>
          <w:fldChar w:fldCharType="separate"/>
        </w:r>
        <w:r w:rsidR="00F361E2">
          <w:rPr>
            <w:noProof/>
            <w:webHidden/>
          </w:rPr>
          <w:t>2</w:t>
        </w:r>
        <w:r w:rsidR="005B45B6">
          <w:rPr>
            <w:noProof/>
            <w:webHidden/>
          </w:rPr>
          <w:fldChar w:fldCharType="end"/>
        </w:r>
      </w:hyperlink>
    </w:p>
    <w:p w:rsidR="00961465" w:rsidRDefault="00996756">
      <w:pPr>
        <w:pStyle w:val="TOC1"/>
        <w:tabs>
          <w:tab w:val="left" w:pos="440"/>
          <w:tab w:val="right" w:leader="dot" w:pos="9016"/>
        </w:tabs>
        <w:rPr>
          <w:rFonts w:eastAsiaTheme="minorEastAsia"/>
          <w:noProof/>
          <w:lang w:eastAsia="en-GB"/>
        </w:rPr>
      </w:pPr>
      <w:hyperlink w:anchor="_Toc378844214" w:history="1">
        <w:r w:rsidR="00961465" w:rsidRPr="00126AAD">
          <w:rPr>
            <w:rStyle w:val="Hyperlink"/>
            <w:rFonts w:cstheme="minorHAnsi"/>
            <w:noProof/>
          </w:rPr>
          <w:t>2.</w:t>
        </w:r>
        <w:r w:rsidR="00961465">
          <w:rPr>
            <w:rFonts w:eastAsiaTheme="minorEastAsia"/>
            <w:noProof/>
            <w:lang w:eastAsia="en-GB"/>
          </w:rPr>
          <w:tab/>
        </w:r>
        <w:r w:rsidR="00961465" w:rsidRPr="00126AAD">
          <w:rPr>
            <w:rStyle w:val="Hyperlink"/>
            <w:rFonts w:cstheme="minorHAnsi"/>
            <w:noProof/>
          </w:rPr>
          <w:t>Personal considerations</w:t>
        </w:r>
        <w:r w:rsidR="00961465">
          <w:rPr>
            <w:noProof/>
            <w:webHidden/>
          </w:rPr>
          <w:tab/>
        </w:r>
      </w:hyperlink>
      <w:r w:rsidR="00737206">
        <w:rPr>
          <w:noProof/>
        </w:rPr>
        <w:t>4</w:t>
      </w:r>
    </w:p>
    <w:p w:rsidR="00961465" w:rsidRDefault="00996756">
      <w:pPr>
        <w:pStyle w:val="TOC1"/>
        <w:tabs>
          <w:tab w:val="left" w:pos="440"/>
          <w:tab w:val="right" w:leader="dot" w:pos="9016"/>
        </w:tabs>
        <w:rPr>
          <w:rFonts w:eastAsiaTheme="minorEastAsia"/>
          <w:noProof/>
          <w:lang w:eastAsia="en-GB"/>
        </w:rPr>
      </w:pPr>
      <w:hyperlink w:anchor="_Toc378844215" w:history="1">
        <w:r w:rsidR="00961465" w:rsidRPr="00126AAD">
          <w:rPr>
            <w:rStyle w:val="Hyperlink"/>
            <w:noProof/>
          </w:rPr>
          <w:t>3.</w:t>
        </w:r>
        <w:r w:rsidR="00961465">
          <w:rPr>
            <w:rFonts w:eastAsiaTheme="minorEastAsia"/>
            <w:noProof/>
            <w:lang w:eastAsia="en-GB"/>
          </w:rPr>
          <w:tab/>
        </w:r>
        <w:r w:rsidR="00961465" w:rsidRPr="00126AAD">
          <w:rPr>
            <w:rStyle w:val="Hyperlink"/>
            <w:noProof/>
          </w:rPr>
          <w:t>Background and contextual information</w:t>
        </w:r>
        <w:r w:rsidR="00961465">
          <w:rPr>
            <w:noProof/>
            <w:webHidden/>
          </w:rPr>
          <w:tab/>
        </w:r>
        <w:r w:rsidR="005B45B6">
          <w:rPr>
            <w:noProof/>
            <w:webHidden/>
          </w:rPr>
          <w:fldChar w:fldCharType="begin"/>
        </w:r>
        <w:r w:rsidR="00961465">
          <w:rPr>
            <w:noProof/>
            <w:webHidden/>
          </w:rPr>
          <w:instrText xml:space="preserve"> PAGEREF _Toc378844215 \h </w:instrText>
        </w:r>
        <w:r w:rsidR="005B45B6">
          <w:rPr>
            <w:noProof/>
            <w:webHidden/>
          </w:rPr>
        </w:r>
        <w:r w:rsidR="005B45B6">
          <w:rPr>
            <w:noProof/>
            <w:webHidden/>
          </w:rPr>
          <w:fldChar w:fldCharType="separate"/>
        </w:r>
        <w:r w:rsidR="00F361E2">
          <w:rPr>
            <w:noProof/>
            <w:webHidden/>
          </w:rPr>
          <w:t>5</w:t>
        </w:r>
        <w:r w:rsidR="005B45B6">
          <w:rPr>
            <w:noProof/>
            <w:webHidden/>
          </w:rPr>
          <w:fldChar w:fldCharType="end"/>
        </w:r>
      </w:hyperlink>
    </w:p>
    <w:p w:rsidR="00961465" w:rsidRPr="00961465" w:rsidRDefault="005B45B6" w:rsidP="00961465">
      <w:r>
        <w:fldChar w:fldCharType="end"/>
      </w:r>
    </w:p>
    <w:p w:rsidR="00961465" w:rsidRDefault="00961465" w:rsidP="00DC6127"/>
    <w:p w:rsidR="00961465" w:rsidRDefault="00961465" w:rsidP="00DC6127"/>
    <w:p w:rsidR="00961465" w:rsidRDefault="00961465" w:rsidP="00DC6127">
      <w:pPr>
        <w:sectPr w:rsidR="00961465" w:rsidSect="00AC4C40">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rsidR="00961465" w:rsidRPr="00961465" w:rsidRDefault="00961465" w:rsidP="00961465">
      <w:pPr>
        <w:pStyle w:val="Heading1"/>
        <w:numPr>
          <w:ilvl w:val="0"/>
          <w:numId w:val="3"/>
        </w:numPr>
        <w:spacing w:before="0"/>
        <w:rPr>
          <w:rFonts w:cstheme="minorHAnsi"/>
          <w:sz w:val="28"/>
        </w:rPr>
      </w:pPr>
      <w:bookmarkStart w:id="5" w:name="_Toc378844213"/>
      <w:r w:rsidRPr="00961465">
        <w:rPr>
          <w:rFonts w:cstheme="minorHAnsi"/>
          <w:sz w:val="28"/>
        </w:rPr>
        <w:lastRenderedPageBreak/>
        <w:t>Job Description</w:t>
      </w:r>
      <w:bookmarkEnd w:id="5"/>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0"/>
        <w:gridCol w:w="3854"/>
        <w:gridCol w:w="3578"/>
        <w:gridCol w:w="4096"/>
      </w:tblGrid>
      <w:tr w:rsidR="00961465" w:rsidRPr="00672714" w:rsidTr="00672714">
        <w:trPr>
          <w:tblHeader/>
        </w:trPr>
        <w:tc>
          <w:tcPr>
            <w:tcW w:w="3903" w:type="dxa"/>
            <w:shd w:val="clear" w:color="auto" w:fill="AD0075"/>
          </w:tcPr>
          <w:p w:rsidR="00961465" w:rsidRPr="00672714" w:rsidRDefault="00961465" w:rsidP="00961465">
            <w:pPr>
              <w:rPr>
                <w:rFonts w:cstheme="minorHAnsi"/>
                <w:b/>
                <w:color w:val="FFFFFF" w:themeColor="background1"/>
                <w:sz w:val="20"/>
                <w:szCs w:val="20"/>
              </w:rPr>
            </w:pPr>
            <w:r w:rsidRPr="00672714">
              <w:rPr>
                <w:rFonts w:cstheme="minorHAnsi"/>
                <w:b/>
                <w:color w:val="FFFFFF" w:themeColor="background1"/>
                <w:sz w:val="20"/>
                <w:szCs w:val="20"/>
              </w:rPr>
              <w:t>Responsibilities</w:t>
            </w:r>
          </w:p>
        </w:tc>
        <w:tc>
          <w:tcPr>
            <w:tcW w:w="3903" w:type="dxa"/>
            <w:shd w:val="clear" w:color="auto" w:fill="AD0075"/>
          </w:tcPr>
          <w:p w:rsidR="00961465" w:rsidRPr="00672714" w:rsidRDefault="00961465" w:rsidP="00961465">
            <w:pPr>
              <w:rPr>
                <w:rFonts w:cstheme="minorHAnsi"/>
                <w:b/>
                <w:color w:val="FFFFFF" w:themeColor="background1"/>
                <w:sz w:val="20"/>
                <w:szCs w:val="20"/>
              </w:rPr>
            </w:pPr>
            <w:r w:rsidRPr="00672714">
              <w:rPr>
                <w:rFonts w:cstheme="minorHAnsi"/>
                <w:b/>
                <w:color w:val="FFFFFF" w:themeColor="background1"/>
                <w:sz w:val="20"/>
                <w:szCs w:val="20"/>
              </w:rPr>
              <w:t xml:space="preserve">Key Performance Indicators </w:t>
            </w:r>
          </w:p>
        </w:tc>
        <w:tc>
          <w:tcPr>
            <w:tcW w:w="3642" w:type="dxa"/>
            <w:shd w:val="clear" w:color="auto" w:fill="AD0075"/>
          </w:tcPr>
          <w:p w:rsidR="00961465" w:rsidRPr="00672714" w:rsidRDefault="00961465" w:rsidP="00961465">
            <w:pPr>
              <w:rPr>
                <w:rFonts w:cstheme="minorHAnsi"/>
                <w:b/>
                <w:color w:val="FFFFFF" w:themeColor="background1"/>
                <w:sz w:val="20"/>
                <w:szCs w:val="20"/>
              </w:rPr>
            </w:pPr>
            <w:r w:rsidRPr="00672714">
              <w:rPr>
                <w:rFonts w:cstheme="minorHAnsi"/>
                <w:b/>
                <w:color w:val="FFFFFF" w:themeColor="background1"/>
                <w:sz w:val="20"/>
                <w:szCs w:val="20"/>
              </w:rPr>
              <w:t xml:space="preserve">Competencies </w:t>
            </w:r>
          </w:p>
        </w:tc>
        <w:tc>
          <w:tcPr>
            <w:tcW w:w="4166" w:type="dxa"/>
            <w:shd w:val="clear" w:color="auto" w:fill="AD0075"/>
          </w:tcPr>
          <w:p w:rsidR="00961465" w:rsidRPr="00672714" w:rsidRDefault="00961465" w:rsidP="00961465">
            <w:pPr>
              <w:rPr>
                <w:rFonts w:cstheme="minorHAnsi"/>
                <w:b/>
                <w:color w:val="FFFFFF" w:themeColor="background1"/>
                <w:sz w:val="20"/>
                <w:szCs w:val="20"/>
              </w:rPr>
            </w:pPr>
            <w:r w:rsidRPr="00672714">
              <w:rPr>
                <w:rFonts w:cstheme="minorHAnsi"/>
                <w:b/>
                <w:color w:val="FFFFFF" w:themeColor="background1"/>
                <w:sz w:val="20"/>
                <w:szCs w:val="20"/>
              </w:rPr>
              <w:t>Skills and Knowledge</w:t>
            </w:r>
          </w:p>
        </w:tc>
      </w:tr>
      <w:tr w:rsidR="00961465" w:rsidRPr="00961465" w:rsidTr="00672714">
        <w:tc>
          <w:tcPr>
            <w:tcW w:w="3903" w:type="dxa"/>
            <w:tcBorders>
              <w:bottom w:val="dotted" w:sz="4" w:space="0" w:color="auto"/>
            </w:tcBorders>
          </w:tcPr>
          <w:p w:rsidR="00712DA7" w:rsidRDefault="00712DA7" w:rsidP="00712DA7">
            <w:pPr>
              <w:pStyle w:val="Default"/>
              <w:rPr>
                <w:sz w:val="18"/>
                <w:szCs w:val="18"/>
              </w:rPr>
            </w:pPr>
            <w:r>
              <w:rPr>
                <w:b/>
                <w:bCs/>
                <w:sz w:val="18"/>
                <w:szCs w:val="18"/>
              </w:rPr>
              <w:t>Promoting</w:t>
            </w:r>
            <w:r w:rsidR="00BD4D1D">
              <w:rPr>
                <w:b/>
                <w:bCs/>
                <w:sz w:val="18"/>
                <w:szCs w:val="18"/>
              </w:rPr>
              <w:t xml:space="preserve"> and advising </w:t>
            </w:r>
            <w:r>
              <w:rPr>
                <w:b/>
                <w:bCs/>
                <w:sz w:val="18"/>
                <w:szCs w:val="18"/>
              </w:rPr>
              <w:t xml:space="preserve">Inclusive Teaching </w:t>
            </w:r>
            <w:r w:rsidR="00BD4D1D">
              <w:rPr>
                <w:b/>
                <w:bCs/>
                <w:sz w:val="18"/>
                <w:szCs w:val="18"/>
              </w:rPr>
              <w:t>Practices in community centres</w:t>
            </w:r>
          </w:p>
          <w:p w:rsidR="001638E5" w:rsidRPr="00737206" w:rsidRDefault="003D1E2B" w:rsidP="00712DA7">
            <w:pPr>
              <w:pStyle w:val="Default"/>
              <w:numPr>
                <w:ilvl w:val="0"/>
                <w:numId w:val="14"/>
              </w:numPr>
              <w:rPr>
                <w:sz w:val="18"/>
                <w:szCs w:val="18"/>
              </w:rPr>
            </w:pPr>
            <w:r>
              <w:rPr>
                <w:sz w:val="18"/>
                <w:szCs w:val="18"/>
              </w:rPr>
              <w:t xml:space="preserve">Ensure  that advice and guidance is provided </w:t>
            </w:r>
            <w:r w:rsidRPr="00737206">
              <w:rPr>
                <w:sz w:val="18"/>
                <w:szCs w:val="18"/>
              </w:rPr>
              <w:t>to teaching staff on interpreting and using the results of the assessments to support deliberate acts of teaching numeracy</w:t>
            </w:r>
            <w:r w:rsidR="00AB1525" w:rsidRPr="00737206">
              <w:rPr>
                <w:sz w:val="18"/>
                <w:szCs w:val="18"/>
              </w:rPr>
              <w:t xml:space="preserve"> that is contextualised to the relevant curriculum and in response to the diagnosed student need</w:t>
            </w:r>
          </w:p>
          <w:p w:rsidR="007107BB" w:rsidRPr="00737206" w:rsidRDefault="00712DA7" w:rsidP="00712DA7">
            <w:pPr>
              <w:pStyle w:val="Default"/>
              <w:numPr>
                <w:ilvl w:val="0"/>
                <w:numId w:val="14"/>
              </w:numPr>
              <w:rPr>
                <w:sz w:val="18"/>
                <w:szCs w:val="18"/>
              </w:rPr>
            </w:pPr>
            <w:r w:rsidRPr="00737206">
              <w:rPr>
                <w:sz w:val="18"/>
                <w:szCs w:val="18"/>
              </w:rPr>
              <w:t>Designing and delivering in-service training on child-centred/inclusive methodology for school teachers, supervisors, teacher trainees and teachers trainers</w:t>
            </w:r>
            <w:r w:rsidR="00AB1525" w:rsidRPr="00737206">
              <w:rPr>
                <w:sz w:val="18"/>
                <w:szCs w:val="18"/>
              </w:rPr>
              <w:t>;</w:t>
            </w:r>
            <w:r w:rsidRPr="00737206">
              <w:rPr>
                <w:sz w:val="18"/>
                <w:szCs w:val="18"/>
              </w:rPr>
              <w:t xml:space="preserve"> </w:t>
            </w:r>
          </w:p>
          <w:p w:rsidR="00BC1B2A" w:rsidRPr="00737206" w:rsidRDefault="00712DA7" w:rsidP="00712DA7">
            <w:pPr>
              <w:pStyle w:val="Default"/>
              <w:numPr>
                <w:ilvl w:val="0"/>
                <w:numId w:val="14"/>
              </w:numPr>
              <w:rPr>
                <w:sz w:val="18"/>
                <w:szCs w:val="18"/>
              </w:rPr>
            </w:pPr>
            <w:r w:rsidRPr="00737206">
              <w:rPr>
                <w:sz w:val="18"/>
                <w:szCs w:val="18"/>
              </w:rPr>
              <w:t xml:space="preserve">Develop contextually relevant training materials and teaching aids [to promote inclusive teaching) ; </w:t>
            </w:r>
          </w:p>
          <w:p w:rsidR="00A0234C" w:rsidRDefault="00BC1B2A" w:rsidP="00A0234C">
            <w:pPr>
              <w:pStyle w:val="Default"/>
              <w:numPr>
                <w:ilvl w:val="0"/>
                <w:numId w:val="14"/>
              </w:numPr>
              <w:rPr>
                <w:sz w:val="18"/>
                <w:szCs w:val="18"/>
              </w:rPr>
            </w:pPr>
            <w:r w:rsidRPr="00737206">
              <w:rPr>
                <w:sz w:val="18"/>
                <w:szCs w:val="18"/>
              </w:rPr>
              <w:t>Provide support (</w:t>
            </w:r>
            <w:r w:rsidR="00712DA7" w:rsidRPr="00737206">
              <w:rPr>
                <w:sz w:val="18"/>
                <w:szCs w:val="18"/>
              </w:rPr>
              <w:t>through training</w:t>
            </w:r>
            <w:r w:rsidR="00712DA7" w:rsidRPr="00BC1B2A">
              <w:rPr>
                <w:sz w:val="18"/>
                <w:szCs w:val="18"/>
              </w:rPr>
              <w:t xml:space="preserve"> , coaching and mentoring and modelling good practices) </w:t>
            </w:r>
            <w:r w:rsidR="00A0234C" w:rsidRPr="00A0234C">
              <w:rPr>
                <w:sz w:val="18"/>
                <w:szCs w:val="18"/>
              </w:rPr>
              <w:t xml:space="preserve">to school teachers to utilize resource centres for the delivery inclusive teaching ; </w:t>
            </w:r>
          </w:p>
          <w:p w:rsidR="00A0234C" w:rsidRDefault="00A0234C" w:rsidP="00A0234C">
            <w:pPr>
              <w:pStyle w:val="Default"/>
              <w:numPr>
                <w:ilvl w:val="0"/>
                <w:numId w:val="14"/>
              </w:numPr>
              <w:rPr>
                <w:sz w:val="18"/>
                <w:szCs w:val="18"/>
              </w:rPr>
            </w:pPr>
            <w:r w:rsidRPr="00A0234C">
              <w:rPr>
                <w:sz w:val="18"/>
                <w:szCs w:val="18"/>
              </w:rPr>
              <w:t xml:space="preserve">Promoting assessment for learning – to include training teachers on classroom formative/continuous assessment, analysis of test results and using the data to improve teaching practices and to provide individualized support to children. In addition the volunteer will encourage and help the district education office in developing and delivering annual district wide achievement test , generating evidences on children educational achievements and making informed decisions; </w:t>
            </w:r>
          </w:p>
          <w:p w:rsidR="002B0EFD" w:rsidRDefault="002B0EFD" w:rsidP="00236B06">
            <w:pPr>
              <w:pStyle w:val="Default"/>
              <w:ind w:left="720"/>
              <w:rPr>
                <w:sz w:val="18"/>
                <w:szCs w:val="18"/>
              </w:rPr>
            </w:pPr>
          </w:p>
          <w:p w:rsidR="00236B06" w:rsidRDefault="00236B06" w:rsidP="00236B06">
            <w:pPr>
              <w:pStyle w:val="Default"/>
              <w:ind w:left="720"/>
              <w:rPr>
                <w:sz w:val="18"/>
                <w:szCs w:val="18"/>
              </w:rPr>
            </w:pPr>
          </w:p>
          <w:p w:rsidR="00236B06" w:rsidRPr="00A0234C" w:rsidRDefault="00236B06" w:rsidP="00236B06">
            <w:pPr>
              <w:pStyle w:val="Default"/>
              <w:ind w:left="720"/>
              <w:rPr>
                <w:sz w:val="18"/>
                <w:szCs w:val="18"/>
              </w:rPr>
            </w:pPr>
          </w:p>
          <w:p w:rsidR="00A0234C" w:rsidRDefault="00A0234C" w:rsidP="00A0234C">
            <w:pPr>
              <w:pStyle w:val="Default"/>
              <w:rPr>
                <w:sz w:val="18"/>
                <w:szCs w:val="18"/>
              </w:rPr>
            </w:pPr>
          </w:p>
          <w:p w:rsidR="00A0234C" w:rsidRDefault="00A0234C" w:rsidP="00A0234C">
            <w:pPr>
              <w:pStyle w:val="Default"/>
              <w:rPr>
                <w:sz w:val="20"/>
                <w:szCs w:val="20"/>
              </w:rPr>
            </w:pPr>
            <w:r>
              <w:rPr>
                <w:b/>
                <w:bCs/>
                <w:sz w:val="20"/>
                <w:szCs w:val="20"/>
              </w:rPr>
              <w:lastRenderedPageBreak/>
              <w:t xml:space="preserve">Promoting Inclusive Education </w:t>
            </w:r>
          </w:p>
          <w:p w:rsidR="00A0234C" w:rsidRDefault="00A0234C" w:rsidP="00A0234C">
            <w:pPr>
              <w:pStyle w:val="Default"/>
              <w:numPr>
                <w:ilvl w:val="0"/>
                <w:numId w:val="15"/>
              </w:numPr>
              <w:rPr>
                <w:sz w:val="18"/>
                <w:szCs w:val="18"/>
              </w:rPr>
            </w:pPr>
            <w:r>
              <w:rPr>
                <w:sz w:val="18"/>
                <w:szCs w:val="18"/>
              </w:rPr>
              <w:t xml:space="preserve">Conduct/encourage Action research to assess how disadvantaged children (such as disabled, children from </w:t>
            </w:r>
            <w:r w:rsidR="00236B06">
              <w:rPr>
                <w:sz w:val="18"/>
                <w:szCs w:val="18"/>
              </w:rPr>
              <w:t xml:space="preserve">migrant </w:t>
            </w:r>
            <w:r>
              <w:rPr>
                <w:sz w:val="18"/>
                <w:szCs w:val="18"/>
              </w:rPr>
              <w:t xml:space="preserve">communities, girls, children from poor family ) are marginalized ; </w:t>
            </w:r>
          </w:p>
          <w:p w:rsidR="00A0234C" w:rsidRDefault="00A0234C" w:rsidP="00A0234C">
            <w:pPr>
              <w:pStyle w:val="Default"/>
              <w:numPr>
                <w:ilvl w:val="0"/>
                <w:numId w:val="15"/>
              </w:numPr>
              <w:rPr>
                <w:sz w:val="18"/>
                <w:szCs w:val="18"/>
              </w:rPr>
            </w:pPr>
            <w:r w:rsidRPr="00A0234C">
              <w:rPr>
                <w:sz w:val="18"/>
                <w:szCs w:val="18"/>
              </w:rPr>
              <w:t>Run awareness raising and dissemination workshops on inclusive practices</w:t>
            </w:r>
            <w:r w:rsidR="00A01B78">
              <w:rPr>
                <w:sz w:val="18"/>
                <w:szCs w:val="18"/>
              </w:rPr>
              <w:t xml:space="preserve"> to</w:t>
            </w:r>
            <w:r w:rsidRPr="00A0234C">
              <w:rPr>
                <w:sz w:val="18"/>
                <w:szCs w:val="18"/>
              </w:rPr>
              <w:t xml:space="preserve"> supervisors, education </w:t>
            </w:r>
            <w:r>
              <w:rPr>
                <w:sz w:val="18"/>
                <w:szCs w:val="18"/>
              </w:rPr>
              <w:t>leaders, and community members;</w:t>
            </w:r>
          </w:p>
          <w:p w:rsidR="00A01B78" w:rsidRDefault="00A0234C" w:rsidP="00A01B78">
            <w:pPr>
              <w:pStyle w:val="Default"/>
              <w:numPr>
                <w:ilvl w:val="0"/>
                <w:numId w:val="15"/>
              </w:numPr>
              <w:rPr>
                <w:sz w:val="18"/>
                <w:szCs w:val="18"/>
              </w:rPr>
            </w:pPr>
            <w:r w:rsidRPr="00A0234C">
              <w:rPr>
                <w:sz w:val="18"/>
                <w:szCs w:val="18"/>
              </w:rPr>
              <w:t>Provide guidance and technical support the partners in planning, management and implementation of education services for the most marginalized children;</w:t>
            </w:r>
          </w:p>
          <w:p w:rsidR="00A01B78" w:rsidRPr="00A01B78" w:rsidRDefault="00A01B78" w:rsidP="00A01B78">
            <w:pPr>
              <w:pStyle w:val="Default"/>
              <w:numPr>
                <w:ilvl w:val="0"/>
                <w:numId w:val="15"/>
              </w:numPr>
              <w:rPr>
                <w:sz w:val="18"/>
                <w:szCs w:val="18"/>
              </w:rPr>
            </w:pPr>
            <w:r w:rsidRPr="00A01B78">
              <w:rPr>
                <w:sz w:val="18"/>
                <w:szCs w:val="18"/>
              </w:rPr>
              <w:t>Work as a team wit</w:t>
            </w:r>
            <w:r>
              <w:rPr>
                <w:sz w:val="18"/>
                <w:szCs w:val="18"/>
              </w:rPr>
              <w:t>h other VSO volunteers and colleagues</w:t>
            </w:r>
            <w:r w:rsidRPr="00A01B78">
              <w:rPr>
                <w:sz w:val="18"/>
                <w:szCs w:val="18"/>
              </w:rPr>
              <w:t xml:space="preserve"> to undertake training needs analysis, design and deliver appropriate training, and monitor and evaluate the training; </w:t>
            </w:r>
          </w:p>
          <w:p w:rsidR="00A0234C" w:rsidRPr="00A01B78" w:rsidRDefault="00A01B78" w:rsidP="00A01B78">
            <w:pPr>
              <w:pStyle w:val="Default"/>
              <w:numPr>
                <w:ilvl w:val="0"/>
                <w:numId w:val="15"/>
              </w:numPr>
              <w:rPr>
                <w:sz w:val="18"/>
                <w:szCs w:val="18"/>
              </w:rPr>
            </w:pPr>
            <w:r w:rsidRPr="00A0234C">
              <w:rPr>
                <w:sz w:val="18"/>
                <w:szCs w:val="18"/>
              </w:rPr>
              <w:t xml:space="preserve">Develop guidelines for school </w:t>
            </w:r>
            <w:r>
              <w:rPr>
                <w:sz w:val="18"/>
                <w:szCs w:val="18"/>
              </w:rPr>
              <w:t>managers</w:t>
            </w:r>
            <w:r w:rsidRPr="00A0234C">
              <w:rPr>
                <w:sz w:val="18"/>
                <w:szCs w:val="18"/>
              </w:rPr>
              <w:t xml:space="preserve"> on supervision and monitoring and evaluation of the project; </w:t>
            </w:r>
            <w:r w:rsidR="00A0234C" w:rsidRPr="00A01B78">
              <w:rPr>
                <w:sz w:val="18"/>
                <w:szCs w:val="18"/>
              </w:rPr>
              <w:t xml:space="preserve"> </w:t>
            </w:r>
          </w:p>
          <w:p w:rsidR="00A01B78" w:rsidRPr="00A01B78" w:rsidRDefault="00A01B78" w:rsidP="00A01B78">
            <w:pPr>
              <w:pStyle w:val="Default"/>
              <w:numPr>
                <w:ilvl w:val="0"/>
                <w:numId w:val="15"/>
              </w:numPr>
              <w:rPr>
                <w:sz w:val="18"/>
                <w:szCs w:val="18"/>
              </w:rPr>
            </w:pPr>
            <w:r w:rsidRPr="00A0234C">
              <w:rPr>
                <w:sz w:val="18"/>
                <w:szCs w:val="18"/>
              </w:rPr>
              <w:t xml:space="preserve">Train, advice and mentor district education managers, officers and supervisors in supervision, monitoring </w:t>
            </w:r>
            <w:r w:rsidRPr="00A01B78">
              <w:rPr>
                <w:sz w:val="18"/>
                <w:szCs w:val="18"/>
              </w:rPr>
              <w:t xml:space="preserve">and evaluation; </w:t>
            </w:r>
          </w:p>
          <w:p w:rsidR="00A0234C" w:rsidRPr="00A01B78" w:rsidRDefault="00A0234C" w:rsidP="00A0234C">
            <w:pPr>
              <w:pStyle w:val="Default"/>
              <w:numPr>
                <w:ilvl w:val="0"/>
                <w:numId w:val="15"/>
              </w:numPr>
              <w:rPr>
                <w:sz w:val="18"/>
                <w:szCs w:val="18"/>
              </w:rPr>
            </w:pPr>
            <w:r w:rsidRPr="00A01B78">
              <w:rPr>
                <w:sz w:val="18"/>
                <w:szCs w:val="18"/>
              </w:rPr>
              <w:t>Work as a team with other VSO</w:t>
            </w:r>
            <w:r w:rsidR="00236B06" w:rsidRPr="00A01B78">
              <w:rPr>
                <w:sz w:val="18"/>
                <w:szCs w:val="18"/>
              </w:rPr>
              <w:t xml:space="preserve"> staff</w:t>
            </w:r>
            <w:r w:rsidRPr="00A01B78">
              <w:rPr>
                <w:sz w:val="18"/>
                <w:szCs w:val="18"/>
              </w:rPr>
              <w:t xml:space="preserve"> to monitor and evaluate and report to the program office</w:t>
            </w:r>
            <w:r w:rsidR="00236B06" w:rsidRPr="00A01B78">
              <w:rPr>
                <w:sz w:val="18"/>
                <w:szCs w:val="18"/>
              </w:rPr>
              <w:t>:</w:t>
            </w:r>
            <w:r w:rsidRPr="00A01B78">
              <w:rPr>
                <w:sz w:val="18"/>
                <w:szCs w:val="18"/>
              </w:rPr>
              <w:t xml:space="preserve"> the activities, outputs, outcomes and impacts on </w:t>
            </w:r>
            <w:r w:rsidR="00A01B78">
              <w:rPr>
                <w:sz w:val="18"/>
                <w:szCs w:val="18"/>
              </w:rPr>
              <w:t xml:space="preserve">a regular </w:t>
            </w:r>
            <w:r w:rsidRPr="00A01B78">
              <w:rPr>
                <w:sz w:val="18"/>
                <w:szCs w:val="18"/>
              </w:rPr>
              <w:t>basis in line with</w:t>
            </w:r>
            <w:r w:rsidR="00A01B78">
              <w:rPr>
                <w:sz w:val="18"/>
                <w:szCs w:val="18"/>
              </w:rPr>
              <w:t xml:space="preserve"> the </w:t>
            </w:r>
            <w:r w:rsidRPr="00A01B78">
              <w:rPr>
                <w:sz w:val="18"/>
                <w:szCs w:val="18"/>
              </w:rPr>
              <w:t xml:space="preserve">monitoring and evaluation system set up for the project; </w:t>
            </w:r>
          </w:p>
          <w:p w:rsidR="00F361E2" w:rsidRPr="00AE1E89" w:rsidRDefault="00F361E2" w:rsidP="00AE1E89">
            <w:pPr>
              <w:pStyle w:val="Default"/>
              <w:numPr>
                <w:ilvl w:val="0"/>
                <w:numId w:val="15"/>
              </w:numPr>
              <w:rPr>
                <w:sz w:val="18"/>
                <w:szCs w:val="18"/>
              </w:rPr>
            </w:pPr>
            <w:r w:rsidRPr="00A01B78">
              <w:rPr>
                <w:sz w:val="18"/>
                <w:szCs w:val="18"/>
              </w:rPr>
              <w:t xml:space="preserve">Raise awareness on and promote VSO Core approaches on social inclusion and gender equality, social accountability and resilience amongst communities, the service providers and educational leaders.  </w:t>
            </w:r>
          </w:p>
          <w:p w:rsidR="00961465" w:rsidRPr="00DF2589" w:rsidRDefault="00961465" w:rsidP="00961465">
            <w:pPr>
              <w:rPr>
                <w:rFonts w:cstheme="minorHAnsi"/>
                <w:i/>
                <w:sz w:val="20"/>
                <w:szCs w:val="20"/>
              </w:rPr>
            </w:pPr>
            <w:r w:rsidRPr="00DF2589">
              <w:rPr>
                <w:rFonts w:cstheme="minorHAnsi"/>
                <w:i/>
                <w:sz w:val="20"/>
                <w:szCs w:val="20"/>
              </w:rPr>
              <w:t xml:space="preserve">Due to the nature of our volunteer placements, it is possible that the responsibilities of this role may differ in </w:t>
            </w:r>
            <w:r w:rsidRPr="00DF2589">
              <w:rPr>
                <w:rFonts w:cstheme="minorHAnsi"/>
                <w:i/>
                <w:sz w:val="20"/>
                <w:szCs w:val="20"/>
              </w:rPr>
              <w:lastRenderedPageBreak/>
              <w:t>reality and therefore the post</w:t>
            </w:r>
            <w:r w:rsidR="00236B06">
              <w:rPr>
                <w:rFonts w:cstheme="minorHAnsi"/>
                <w:i/>
                <w:sz w:val="20"/>
                <w:szCs w:val="20"/>
              </w:rPr>
              <w:t xml:space="preserve"> </w:t>
            </w:r>
            <w:r w:rsidRPr="00DF2589">
              <w:rPr>
                <w:rFonts w:cstheme="minorHAnsi"/>
                <w:i/>
                <w:sz w:val="20"/>
                <w:szCs w:val="20"/>
              </w:rPr>
              <w:t>holder will need to be prepared to be flexible and adapt to their environment as necessary.</w:t>
            </w:r>
          </w:p>
        </w:tc>
        <w:tc>
          <w:tcPr>
            <w:tcW w:w="3903" w:type="dxa"/>
          </w:tcPr>
          <w:p w:rsidR="003076BE" w:rsidRPr="00236B06" w:rsidRDefault="003076BE" w:rsidP="003076BE">
            <w:pPr>
              <w:rPr>
                <w:rFonts w:cs="Calibri"/>
                <w:sz w:val="20"/>
                <w:szCs w:val="20"/>
                <w:lang w:val="en-IE" w:eastAsia="en-IE"/>
              </w:rPr>
            </w:pPr>
            <w:r w:rsidRPr="00236B06">
              <w:rPr>
                <w:rFonts w:cs="Calibri"/>
                <w:b/>
                <w:sz w:val="20"/>
                <w:szCs w:val="20"/>
              </w:rPr>
              <w:lastRenderedPageBreak/>
              <w:t>Specific performance indicators:</w:t>
            </w:r>
          </w:p>
          <w:p w:rsidR="003076BE" w:rsidRPr="00DF1CC4" w:rsidRDefault="003076BE" w:rsidP="003076BE">
            <w:pPr>
              <w:rPr>
                <w:rFonts w:cs="Calibri"/>
                <w:color w:val="0070C0"/>
                <w:sz w:val="20"/>
                <w:szCs w:val="20"/>
              </w:rPr>
            </w:pPr>
          </w:p>
          <w:p w:rsidR="003076BE" w:rsidRDefault="003076BE" w:rsidP="003076BE">
            <w:pPr>
              <w:numPr>
                <w:ilvl w:val="0"/>
                <w:numId w:val="16"/>
              </w:numPr>
              <w:ind w:left="252" w:hanging="252"/>
              <w:rPr>
                <w:rFonts w:cs="Calibri"/>
                <w:sz w:val="20"/>
                <w:szCs w:val="20"/>
              </w:rPr>
            </w:pPr>
            <w:r w:rsidRPr="00DF1CC4">
              <w:rPr>
                <w:rFonts w:cs="Calibri"/>
                <w:sz w:val="20"/>
                <w:szCs w:val="20"/>
              </w:rPr>
              <w:t>Existence of Specific Measurable Achievable Realistic and Time-bound (SMART) district Education operational plan – based on standard national planning templates that is inclusive and being used as a guide for delivering district education programmes</w:t>
            </w:r>
          </w:p>
          <w:p w:rsidR="003076BE" w:rsidRPr="00DF1CC4" w:rsidRDefault="003076BE" w:rsidP="003076BE">
            <w:pPr>
              <w:ind w:left="252"/>
              <w:rPr>
                <w:rFonts w:cs="Calibri"/>
                <w:sz w:val="20"/>
                <w:szCs w:val="20"/>
              </w:rPr>
            </w:pPr>
            <w:r w:rsidRPr="00DF1CC4">
              <w:rPr>
                <w:rFonts w:cs="Calibri"/>
                <w:sz w:val="20"/>
                <w:szCs w:val="20"/>
              </w:rPr>
              <w:t xml:space="preserve"> </w:t>
            </w:r>
          </w:p>
          <w:p w:rsidR="003076BE" w:rsidRPr="00DF1CC4" w:rsidRDefault="00BE46F9" w:rsidP="003076BE">
            <w:pPr>
              <w:numPr>
                <w:ilvl w:val="0"/>
                <w:numId w:val="16"/>
              </w:numPr>
              <w:ind w:left="252" w:hanging="252"/>
              <w:rPr>
                <w:rFonts w:cs="Calibri"/>
                <w:sz w:val="20"/>
                <w:szCs w:val="20"/>
              </w:rPr>
            </w:pPr>
            <w:r w:rsidRPr="00DF1CC4">
              <w:rPr>
                <w:rFonts w:cs="Calibri"/>
                <w:sz w:val="20"/>
                <w:szCs w:val="20"/>
              </w:rPr>
              <w:t>Strengthened knowledge and skills of district a</w:t>
            </w:r>
            <w:r>
              <w:rPr>
                <w:rFonts w:cs="Calibri"/>
                <w:sz w:val="20"/>
                <w:szCs w:val="20"/>
              </w:rPr>
              <w:t>nd communities’ education providers</w:t>
            </w:r>
            <w:r w:rsidRPr="00DF1CC4">
              <w:rPr>
                <w:rFonts w:cs="Calibri"/>
                <w:sz w:val="20"/>
                <w:szCs w:val="20"/>
              </w:rPr>
              <w:t xml:space="preserve"> through training, mentorship in inclusive education areas ( e.g. strengthened skills of Senior Women &amp; Men teachers in teaching and supporting girls and boys and other children with special needs in schools and at home)</w:t>
            </w:r>
          </w:p>
          <w:p w:rsidR="003076BE" w:rsidRPr="00DF1CC4" w:rsidRDefault="003076BE" w:rsidP="003076BE">
            <w:pPr>
              <w:rPr>
                <w:rFonts w:cs="Calibri"/>
                <w:sz w:val="20"/>
                <w:szCs w:val="20"/>
              </w:rPr>
            </w:pPr>
          </w:p>
          <w:p w:rsidR="003076BE" w:rsidRPr="00DF1CC4" w:rsidRDefault="003076BE" w:rsidP="003076BE">
            <w:pPr>
              <w:numPr>
                <w:ilvl w:val="0"/>
                <w:numId w:val="16"/>
              </w:numPr>
              <w:ind w:left="252" w:hanging="252"/>
              <w:rPr>
                <w:rFonts w:cs="Calibri"/>
                <w:sz w:val="20"/>
                <w:szCs w:val="20"/>
              </w:rPr>
            </w:pPr>
            <w:r w:rsidRPr="00DF1CC4">
              <w:rPr>
                <w:rFonts w:cs="Calibri"/>
                <w:sz w:val="20"/>
                <w:szCs w:val="20"/>
              </w:rPr>
              <w:t xml:space="preserve">Existence of a clear support supervision mechanism for school improvements in areas planned/project achievement areas and activities developed in the District Education operational plan ( e.g. development/adoption of activity and data collection tools for monitoring, defining support supervision schedules, data collection and reporting timelines etc.) </w:t>
            </w:r>
          </w:p>
          <w:p w:rsidR="00961465" w:rsidRPr="00DF2589" w:rsidRDefault="00961465" w:rsidP="00961465">
            <w:pPr>
              <w:rPr>
                <w:rFonts w:cstheme="minorHAnsi"/>
                <w:sz w:val="20"/>
                <w:szCs w:val="20"/>
              </w:rPr>
            </w:pPr>
            <w:r w:rsidRPr="00DF2589">
              <w:rPr>
                <w:rFonts w:cstheme="minorHAnsi"/>
                <w:sz w:val="20"/>
                <w:szCs w:val="20"/>
              </w:rPr>
              <w:t xml:space="preserve"> </w:t>
            </w:r>
          </w:p>
          <w:p w:rsidR="00961465" w:rsidRPr="00DF2589" w:rsidRDefault="00961465" w:rsidP="00236B06">
            <w:pPr>
              <w:rPr>
                <w:rFonts w:cstheme="minorHAnsi"/>
                <w:i/>
                <w:sz w:val="20"/>
                <w:szCs w:val="20"/>
              </w:rPr>
            </w:pPr>
            <w:r w:rsidRPr="00DF2589">
              <w:rPr>
                <w:rFonts w:cstheme="minorHAnsi"/>
                <w:i/>
                <w:sz w:val="20"/>
                <w:szCs w:val="20"/>
              </w:rPr>
              <w:t xml:space="preserve">Objectives will be confirmed in a discussion between the </w:t>
            </w:r>
            <w:r w:rsidR="00BE46F9" w:rsidRPr="00DF2589">
              <w:rPr>
                <w:rFonts w:cstheme="minorHAnsi"/>
                <w:i/>
                <w:sz w:val="20"/>
                <w:szCs w:val="20"/>
              </w:rPr>
              <w:t>volunteer</w:t>
            </w:r>
            <w:r w:rsidR="00BE46F9">
              <w:rPr>
                <w:rFonts w:cstheme="minorHAnsi"/>
                <w:i/>
                <w:sz w:val="20"/>
                <w:szCs w:val="20"/>
              </w:rPr>
              <w:t xml:space="preserve"> </w:t>
            </w:r>
            <w:r w:rsidR="00BE46F9" w:rsidRPr="00DF2589">
              <w:rPr>
                <w:rFonts w:cstheme="minorHAnsi"/>
                <w:i/>
                <w:sz w:val="20"/>
                <w:szCs w:val="20"/>
              </w:rPr>
              <w:t>and</w:t>
            </w:r>
            <w:r w:rsidRPr="00DF2589">
              <w:rPr>
                <w:rFonts w:cstheme="minorHAnsi"/>
                <w:i/>
                <w:sz w:val="20"/>
                <w:szCs w:val="20"/>
              </w:rPr>
              <w:t xml:space="preserve"> VSO in the first three months of the placement.</w:t>
            </w:r>
          </w:p>
        </w:tc>
        <w:tc>
          <w:tcPr>
            <w:tcW w:w="3642" w:type="dxa"/>
          </w:tcPr>
          <w:p w:rsidR="00961465" w:rsidRPr="00DF2589" w:rsidRDefault="00961465" w:rsidP="00961465">
            <w:pPr>
              <w:rPr>
                <w:rFonts w:cstheme="minorHAnsi"/>
                <w:sz w:val="20"/>
                <w:szCs w:val="20"/>
              </w:rPr>
            </w:pPr>
          </w:p>
          <w:p w:rsidR="00961465" w:rsidRPr="00DF2589" w:rsidRDefault="00961465" w:rsidP="00961465">
            <w:pPr>
              <w:pStyle w:val="ListParagraph"/>
              <w:numPr>
                <w:ilvl w:val="0"/>
                <w:numId w:val="2"/>
              </w:numPr>
              <w:rPr>
                <w:rFonts w:cstheme="minorHAnsi"/>
                <w:b/>
                <w:sz w:val="20"/>
                <w:szCs w:val="20"/>
              </w:rPr>
            </w:pPr>
            <w:r w:rsidRPr="00DF2589">
              <w:rPr>
                <w:rFonts w:cstheme="minorHAnsi"/>
                <w:b/>
                <w:sz w:val="20"/>
                <w:szCs w:val="20"/>
              </w:rPr>
              <w:t xml:space="preserve">Building and Sustaining working relationships </w:t>
            </w:r>
          </w:p>
          <w:p w:rsidR="00961465" w:rsidRPr="00DF2589" w:rsidRDefault="00961465" w:rsidP="00961465">
            <w:pPr>
              <w:pStyle w:val="ListParagraph"/>
              <w:ind w:left="360"/>
              <w:rPr>
                <w:rFonts w:cstheme="minorHAnsi"/>
                <w:sz w:val="20"/>
                <w:szCs w:val="20"/>
              </w:rPr>
            </w:pPr>
            <w:r w:rsidRPr="00DF2589">
              <w:rPr>
                <w:rFonts w:cstheme="minorHAnsi"/>
                <w:sz w:val="20"/>
                <w:szCs w:val="20"/>
              </w:rPr>
              <w:t>The social skills to build and actively maintain working relationships that foster teamwork and collaboration with others for the benefit of a common goal.</w:t>
            </w:r>
          </w:p>
          <w:p w:rsidR="00961465" w:rsidRPr="00DF2589" w:rsidRDefault="00961465" w:rsidP="00961465">
            <w:pPr>
              <w:pStyle w:val="ListParagraph"/>
              <w:ind w:left="360"/>
              <w:rPr>
                <w:rFonts w:cstheme="minorHAnsi"/>
                <w:sz w:val="20"/>
                <w:szCs w:val="20"/>
              </w:rPr>
            </w:pPr>
          </w:p>
          <w:p w:rsidR="00961465" w:rsidRPr="00DF2589" w:rsidRDefault="00961465" w:rsidP="00961465">
            <w:pPr>
              <w:pStyle w:val="ListParagraph"/>
              <w:numPr>
                <w:ilvl w:val="0"/>
                <w:numId w:val="2"/>
              </w:numPr>
              <w:rPr>
                <w:rFonts w:cstheme="minorHAnsi"/>
                <w:b/>
                <w:sz w:val="20"/>
                <w:szCs w:val="20"/>
              </w:rPr>
            </w:pPr>
            <w:r w:rsidRPr="00DF2589">
              <w:rPr>
                <w:rFonts w:cstheme="minorHAnsi"/>
                <w:b/>
                <w:sz w:val="20"/>
                <w:szCs w:val="20"/>
              </w:rPr>
              <w:t>Open Minded and Respectful</w:t>
            </w:r>
          </w:p>
          <w:p w:rsidR="00961465" w:rsidRPr="00DF2589" w:rsidRDefault="00961465" w:rsidP="00961465">
            <w:pPr>
              <w:pStyle w:val="ListParagraph"/>
              <w:ind w:left="360"/>
              <w:rPr>
                <w:rFonts w:cstheme="minorHAnsi"/>
                <w:sz w:val="20"/>
                <w:szCs w:val="20"/>
              </w:rPr>
            </w:pPr>
            <w:r w:rsidRPr="00DF2589">
              <w:rPr>
                <w:rFonts w:cstheme="minorHAnsi"/>
                <w:sz w:val="20"/>
                <w:szCs w:val="20"/>
              </w:rPr>
              <w:t>A non-judgemental approach that values other people and culture.</w:t>
            </w:r>
          </w:p>
          <w:p w:rsidR="00961465" w:rsidRPr="00DF2589" w:rsidRDefault="00961465" w:rsidP="00961465">
            <w:pPr>
              <w:rPr>
                <w:rFonts w:cstheme="minorHAnsi"/>
                <w:sz w:val="20"/>
                <w:szCs w:val="20"/>
              </w:rPr>
            </w:pPr>
          </w:p>
          <w:p w:rsidR="00961465" w:rsidRPr="00DF2589" w:rsidRDefault="00961465" w:rsidP="00961465">
            <w:pPr>
              <w:pStyle w:val="ListParagraph"/>
              <w:numPr>
                <w:ilvl w:val="0"/>
                <w:numId w:val="2"/>
              </w:numPr>
              <w:rPr>
                <w:rFonts w:cstheme="minorHAnsi"/>
                <w:b/>
                <w:sz w:val="20"/>
                <w:szCs w:val="20"/>
              </w:rPr>
            </w:pPr>
            <w:r w:rsidRPr="00DF2589">
              <w:rPr>
                <w:rFonts w:cstheme="minorHAnsi"/>
                <w:b/>
                <w:sz w:val="20"/>
                <w:szCs w:val="20"/>
              </w:rPr>
              <w:t>Seeking and Sharing Knowledge</w:t>
            </w:r>
          </w:p>
          <w:p w:rsidR="00961465" w:rsidRPr="00DF2589" w:rsidRDefault="00961465" w:rsidP="00961465">
            <w:pPr>
              <w:pStyle w:val="ListParagraph"/>
              <w:ind w:left="360"/>
              <w:rPr>
                <w:rFonts w:cstheme="minorHAnsi"/>
                <w:sz w:val="20"/>
                <w:szCs w:val="20"/>
              </w:rPr>
            </w:pPr>
            <w:r w:rsidRPr="00DF2589">
              <w:rPr>
                <w:rFonts w:cstheme="minorHAnsi"/>
                <w:sz w:val="20"/>
                <w:szCs w:val="20"/>
              </w:rPr>
              <w:t>Recognition that learning is a two-way and continuous process.</w:t>
            </w:r>
          </w:p>
          <w:p w:rsidR="00961465" w:rsidRPr="00DF2589" w:rsidRDefault="00961465" w:rsidP="00961465">
            <w:pPr>
              <w:rPr>
                <w:rFonts w:cstheme="minorHAnsi"/>
                <w:sz w:val="20"/>
                <w:szCs w:val="20"/>
              </w:rPr>
            </w:pPr>
          </w:p>
          <w:p w:rsidR="00961465" w:rsidRPr="00DF2589" w:rsidRDefault="00961465" w:rsidP="00961465">
            <w:pPr>
              <w:pStyle w:val="ListParagraph"/>
              <w:numPr>
                <w:ilvl w:val="0"/>
                <w:numId w:val="2"/>
              </w:numPr>
              <w:rPr>
                <w:rFonts w:cstheme="minorHAnsi"/>
                <w:b/>
                <w:sz w:val="20"/>
                <w:szCs w:val="20"/>
              </w:rPr>
            </w:pPr>
            <w:r w:rsidRPr="00DF2589">
              <w:rPr>
                <w:rFonts w:cstheme="minorHAnsi"/>
                <w:b/>
                <w:sz w:val="20"/>
                <w:szCs w:val="20"/>
              </w:rPr>
              <w:t>Facilitating Positive Change</w:t>
            </w:r>
          </w:p>
          <w:p w:rsidR="00961465" w:rsidRPr="00DF2589" w:rsidRDefault="00961465" w:rsidP="00961465">
            <w:pPr>
              <w:pStyle w:val="ListParagraph"/>
              <w:ind w:left="360"/>
              <w:rPr>
                <w:rFonts w:cstheme="minorHAnsi"/>
                <w:sz w:val="20"/>
                <w:szCs w:val="20"/>
              </w:rPr>
            </w:pPr>
            <w:r w:rsidRPr="00DF2589">
              <w:rPr>
                <w:rFonts w:cstheme="minorHAnsi"/>
                <w:sz w:val="20"/>
                <w:szCs w:val="20"/>
              </w:rPr>
              <w:t>The ability to analyse problems and develop lasting solutions in line with VSO approaches.</w:t>
            </w:r>
          </w:p>
          <w:p w:rsidR="00961465" w:rsidRPr="00DF2589" w:rsidRDefault="00961465" w:rsidP="00961465">
            <w:pPr>
              <w:rPr>
                <w:rFonts w:cstheme="minorHAnsi"/>
                <w:sz w:val="20"/>
                <w:szCs w:val="20"/>
              </w:rPr>
            </w:pPr>
          </w:p>
          <w:p w:rsidR="00961465" w:rsidRPr="00DF2589" w:rsidRDefault="00961465" w:rsidP="00961465">
            <w:pPr>
              <w:pStyle w:val="ListParagraph"/>
              <w:numPr>
                <w:ilvl w:val="0"/>
                <w:numId w:val="2"/>
              </w:numPr>
              <w:rPr>
                <w:rFonts w:cstheme="minorHAnsi"/>
                <w:b/>
                <w:sz w:val="20"/>
                <w:szCs w:val="20"/>
              </w:rPr>
            </w:pPr>
            <w:r w:rsidRPr="00DF2589">
              <w:rPr>
                <w:rFonts w:cstheme="minorHAnsi"/>
                <w:b/>
                <w:sz w:val="20"/>
                <w:szCs w:val="20"/>
              </w:rPr>
              <w:t>Adaptability</w:t>
            </w:r>
          </w:p>
          <w:p w:rsidR="00961465" w:rsidRPr="00DF2589" w:rsidRDefault="00961465" w:rsidP="00961465">
            <w:pPr>
              <w:pStyle w:val="ListParagraph"/>
              <w:ind w:left="360"/>
              <w:rPr>
                <w:rFonts w:cstheme="minorHAnsi"/>
                <w:sz w:val="20"/>
                <w:szCs w:val="20"/>
              </w:rPr>
            </w:pPr>
            <w:r w:rsidRPr="00DF2589">
              <w:rPr>
                <w:rFonts w:cstheme="minorHAnsi"/>
                <w:sz w:val="20"/>
                <w:szCs w:val="20"/>
              </w:rPr>
              <w:t>A flexible approach and the ability to adapt behaviour to different situations.</w:t>
            </w:r>
          </w:p>
          <w:p w:rsidR="00961465" w:rsidRPr="00DF2589" w:rsidRDefault="00961465" w:rsidP="00961465">
            <w:pPr>
              <w:rPr>
                <w:rFonts w:cstheme="minorHAnsi"/>
                <w:sz w:val="20"/>
                <w:szCs w:val="20"/>
              </w:rPr>
            </w:pPr>
          </w:p>
          <w:p w:rsidR="00961465" w:rsidRPr="00DF2589" w:rsidRDefault="00961465" w:rsidP="00961465">
            <w:pPr>
              <w:pStyle w:val="ListParagraph"/>
              <w:numPr>
                <w:ilvl w:val="0"/>
                <w:numId w:val="2"/>
              </w:numPr>
              <w:rPr>
                <w:rFonts w:cstheme="minorHAnsi"/>
                <w:b/>
                <w:sz w:val="20"/>
                <w:szCs w:val="20"/>
              </w:rPr>
            </w:pPr>
            <w:r w:rsidRPr="00DF2589">
              <w:rPr>
                <w:rFonts w:cstheme="minorHAnsi"/>
                <w:b/>
                <w:sz w:val="20"/>
                <w:szCs w:val="20"/>
              </w:rPr>
              <w:t>Resilience</w:t>
            </w:r>
          </w:p>
          <w:p w:rsidR="00961465" w:rsidRPr="00DF2589" w:rsidRDefault="00961465" w:rsidP="00672714">
            <w:pPr>
              <w:pStyle w:val="ListParagraph"/>
              <w:ind w:left="360"/>
              <w:rPr>
                <w:rFonts w:cstheme="minorHAnsi"/>
                <w:sz w:val="20"/>
                <w:szCs w:val="20"/>
              </w:rPr>
            </w:pPr>
            <w:r w:rsidRPr="00DF2589">
              <w:rPr>
                <w:rFonts w:cstheme="minorHAnsi"/>
                <w:sz w:val="20"/>
                <w:szCs w:val="20"/>
              </w:rPr>
              <w:t>The self-confidence to work with a variety of situations, diverse people and ambiguity.</w:t>
            </w:r>
          </w:p>
        </w:tc>
        <w:tc>
          <w:tcPr>
            <w:tcW w:w="4166" w:type="dxa"/>
          </w:tcPr>
          <w:p w:rsidR="00A8548C" w:rsidRPr="00BE46F9" w:rsidRDefault="00A8548C" w:rsidP="00A8548C">
            <w:pPr>
              <w:rPr>
                <w:rFonts w:cstheme="minorHAnsi"/>
                <w:b/>
                <w:sz w:val="20"/>
                <w:szCs w:val="20"/>
              </w:rPr>
            </w:pPr>
            <w:bookmarkStart w:id="6" w:name="_GoBack"/>
            <w:r w:rsidRPr="00BE46F9">
              <w:rPr>
                <w:rFonts w:cstheme="minorHAnsi"/>
                <w:b/>
                <w:sz w:val="20"/>
                <w:szCs w:val="20"/>
              </w:rPr>
              <w:t>Essential qualifications</w:t>
            </w:r>
          </w:p>
          <w:bookmarkEnd w:id="6"/>
          <w:p w:rsidR="00712DA7" w:rsidRDefault="00712DA7" w:rsidP="00712DA7">
            <w:pPr>
              <w:pStyle w:val="Default"/>
              <w:rPr>
                <w:rFonts w:cs="Times New Roman"/>
                <w:color w:val="auto"/>
              </w:rPr>
            </w:pPr>
          </w:p>
          <w:p w:rsidR="00712DA7" w:rsidRDefault="00A01B78" w:rsidP="00712DA7">
            <w:pPr>
              <w:pStyle w:val="Default"/>
              <w:numPr>
                <w:ilvl w:val="0"/>
                <w:numId w:val="2"/>
              </w:numPr>
              <w:rPr>
                <w:sz w:val="18"/>
                <w:szCs w:val="18"/>
              </w:rPr>
            </w:pPr>
            <w:r>
              <w:rPr>
                <w:sz w:val="18"/>
                <w:szCs w:val="18"/>
              </w:rPr>
              <w:t xml:space="preserve">A minimum of BA degree </w:t>
            </w:r>
            <w:r w:rsidR="007F3569">
              <w:rPr>
                <w:sz w:val="18"/>
                <w:szCs w:val="18"/>
              </w:rPr>
              <w:t xml:space="preserve">in inclusive education and related areas preferred </w:t>
            </w:r>
          </w:p>
          <w:p w:rsidR="00712DA7" w:rsidRDefault="00712DA7" w:rsidP="00712DA7">
            <w:pPr>
              <w:pStyle w:val="Default"/>
              <w:numPr>
                <w:ilvl w:val="0"/>
                <w:numId w:val="2"/>
              </w:numPr>
              <w:rPr>
                <w:sz w:val="18"/>
                <w:szCs w:val="18"/>
              </w:rPr>
            </w:pPr>
            <w:r>
              <w:rPr>
                <w:sz w:val="18"/>
                <w:szCs w:val="18"/>
              </w:rPr>
              <w:t>A minimum of 5 years of experience in in-service and/or pre-service teacher training at pre-primary and primary education level;</w:t>
            </w:r>
          </w:p>
          <w:p w:rsidR="00712DA7" w:rsidRDefault="00712DA7" w:rsidP="00712DA7">
            <w:pPr>
              <w:pStyle w:val="Default"/>
              <w:numPr>
                <w:ilvl w:val="0"/>
                <w:numId w:val="2"/>
              </w:numPr>
              <w:rPr>
                <w:sz w:val="18"/>
                <w:szCs w:val="18"/>
              </w:rPr>
            </w:pPr>
            <w:r w:rsidRPr="00712DA7">
              <w:rPr>
                <w:sz w:val="18"/>
                <w:szCs w:val="18"/>
              </w:rPr>
              <w:t>Experience of training teachers at pre-primary and primary level</w:t>
            </w:r>
            <w:r>
              <w:rPr>
                <w:sz w:val="18"/>
                <w:szCs w:val="18"/>
              </w:rPr>
              <w:t xml:space="preserve"> and/or secondary level</w:t>
            </w:r>
            <w:r w:rsidRPr="00712DA7">
              <w:rPr>
                <w:sz w:val="18"/>
                <w:szCs w:val="18"/>
              </w:rPr>
              <w:t xml:space="preserve"> and proven knowledge and skills in Active learning, child-centred and inclusive methodologies and special needs education, </w:t>
            </w:r>
          </w:p>
          <w:p w:rsidR="00712DA7" w:rsidRDefault="00712DA7" w:rsidP="00712DA7">
            <w:pPr>
              <w:pStyle w:val="Default"/>
              <w:numPr>
                <w:ilvl w:val="0"/>
                <w:numId w:val="2"/>
              </w:numPr>
              <w:rPr>
                <w:sz w:val="18"/>
                <w:szCs w:val="18"/>
              </w:rPr>
            </w:pPr>
            <w:r w:rsidRPr="00712DA7">
              <w:rPr>
                <w:sz w:val="18"/>
                <w:szCs w:val="18"/>
              </w:rPr>
              <w:t xml:space="preserve">Proven experience and Knowledge of developing, implementing and coordinating inclusive education projects/programs; </w:t>
            </w:r>
          </w:p>
          <w:p w:rsidR="00712DA7" w:rsidRDefault="00712DA7" w:rsidP="00712DA7">
            <w:pPr>
              <w:pStyle w:val="Default"/>
              <w:numPr>
                <w:ilvl w:val="0"/>
                <w:numId w:val="2"/>
              </w:numPr>
              <w:rPr>
                <w:sz w:val="18"/>
                <w:szCs w:val="18"/>
              </w:rPr>
            </w:pPr>
            <w:r w:rsidRPr="00712DA7">
              <w:rPr>
                <w:sz w:val="18"/>
                <w:szCs w:val="18"/>
              </w:rPr>
              <w:t xml:space="preserve">Advisory ,communication and networking skills and experiences; </w:t>
            </w:r>
          </w:p>
          <w:p w:rsidR="00712DA7" w:rsidRDefault="00712DA7" w:rsidP="00712DA7">
            <w:pPr>
              <w:pStyle w:val="Default"/>
              <w:numPr>
                <w:ilvl w:val="0"/>
                <w:numId w:val="2"/>
              </w:numPr>
              <w:rPr>
                <w:sz w:val="18"/>
                <w:szCs w:val="18"/>
              </w:rPr>
            </w:pPr>
            <w:r w:rsidRPr="00712DA7">
              <w:rPr>
                <w:sz w:val="18"/>
                <w:szCs w:val="18"/>
              </w:rPr>
              <w:t xml:space="preserve">Experience in developing inclusive education/SNE training materials (including teaching aids) and deliver trainings; </w:t>
            </w:r>
          </w:p>
          <w:p w:rsidR="00712DA7" w:rsidRDefault="00712DA7" w:rsidP="00712DA7">
            <w:pPr>
              <w:pStyle w:val="Default"/>
              <w:numPr>
                <w:ilvl w:val="0"/>
                <w:numId w:val="2"/>
              </w:numPr>
              <w:rPr>
                <w:sz w:val="18"/>
                <w:szCs w:val="18"/>
              </w:rPr>
            </w:pPr>
            <w:r w:rsidRPr="00712DA7">
              <w:rPr>
                <w:sz w:val="18"/>
                <w:szCs w:val="18"/>
              </w:rPr>
              <w:t xml:space="preserve">Proven and practical knowledge of peer-to-peer support to share experience and learning; </w:t>
            </w:r>
          </w:p>
          <w:p w:rsidR="00712DA7" w:rsidRDefault="00712DA7" w:rsidP="00712DA7">
            <w:pPr>
              <w:pStyle w:val="Default"/>
              <w:numPr>
                <w:ilvl w:val="0"/>
                <w:numId w:val="2"/>
              </w:numPr>
              <w:rPr>
                <w:sz w:val="18"/>
                <w:szCs w:val="18"/>
              </w:rPr>
            </w:pPr>
            <w:r w:rsidRPr="00712DA7">
              <w:rPr>
                <w:sz w:val="18"/>
                <w:szCs w:val="18"/>
              </w:rPr>
              <w:t>Have adequate knowledge and experience as well as the enthusiasm to continuously monitor and evaluate project results and write up reports regula</w:t>
            </w:r>
            <w:r>
              <w:rPr>
                <w:sz w:val="18"/>
                <w:szCs w:val="18"/>
              </w:rPr>
              <w:t>r quarterly and annual reports;</w:t>
            </w:r>
          </w:p>
          <w:p w:rsidR="00712DA7" w:rsidRDefault="00712DA7" w:rsidP="00712DA7">
            <w:pPr>
              <w:pStyle w:val="Default"/>
              <w:numPr>
                <w:ilvl w:val="0"/>
                <w:numId w:val="2"/>
              </w:numPr>
              <w:rPr>
                <w:sz w:val="18"/>
                <w:szCs w:val="18"/>
              </w:rPr>
            </w:pPr>
            <w:r w:rsidRPr="00712DA7">
              <w:rPr>
                <w:sz w:val="18"/>
                <w:szCs w:val="18"/>
              </w:rPr>
              <w:t xml:space="preserve">Good interpersonal skills combined with a flexible and adaptable attitude; </w:t>
            </w:r>
          </w:p>
          <w:p w:rsidR="00712DA7" w:rsidRDefault="00712DA7" w:rsidP="00712DA7">
            <w:pPr>
              <w:pStyle w:val="Default"/>
              <w:numPr>
                <w:ilvl w:val="0"/>
                <w:numId w:val="2"/>
              </w:numPr>
              <w:rPr>
                <w:sz w:val="18"/>
                <w:szCs w:val="18"/>
              </w:rPr>
            </w:pPr>
            <w:r w:rsidRPr="00712DA7">
              <w:rPr>
                <w:sz w:val="18"/>
                <w:szCs w:val="18"/>
              </w:rPr>
              <w:t xml:space="preserve">Excellent communication skills with good command of both spoken and written English; </w:t>
            </w:r>
          </w:p>
          <w:p w:rsidR="00712DA7" w:rsidRPr="00712DA7" w:rsidRDefault="00712DA7" w:rsidP="00712DA7">
            <w:pPr>
              <w:pStyle w:val="Default"/>
              <w:numPr>
                <w:ilvl w:val="0"/>
                <w:numId w:val="2"/>
              </w:numPr>
              <w:rPr>
                <w:sz w:val="18"/>
                <w:szCs w:val="18"/>
              </w:rPr>
            </w:pPr>
            <w:r w:rsidRPr="00712DA7">
              <w:rPr>
                <w:sz w:val="20"/>
                <w:szCs w:val="20"/>
              </w:rPr>
              <w:t xml:space="preserve">Experience in </w:t>
            </w:r>
            <w:r w:rsidRPr="00712DA7">
              <w:rPr>
                <w:sz w:val="18"/>
                <w:szCs w:val="18"/>
              </w:rPr>
              <w:t xml:space="preserve">using the technology to ensure effective management of information systems, planning and decision making; </w:t>
            </w:r>
          </w:p>
          <w:p w:rsidR="00712DA7" w:rsidRDefault="00712DA7" w:rsidP="00712DA7">
            <w:pPr>
              <w:pStyle w:val="Default"/>
              <w:rPr>
                <w:sz w:val="18"/>
                <w:szCs w:val="18"/>
              </w:rPr>
            </w:pPr>
          </w:p>
          <w:p w:rsidR="00BE46F9" w:rsidRDefault="00BE46F9" w:rsidP="00712DA7">
            <w:pPr>
              <w:pStyle w:val="Default"/>
              <w:rPr>
                <w:sz w:val="18"/>
                <w:szCs w:val="18"/>
              </w:rPr>
            </w:pPr>
          </w:p>
          <w:p w:rsidR="00712DA7" w:rsidRDefault="00712DA7" w:rsidP="00712DA7">
            <w:pPr>
              <w:pStyle w:val="Default"/>
              <w:rPr>
                <w:sz w:val="18"/>
                <w:szCs w:val="18"/>
              </w:rPr>
            </w:pPr>
            <w:r>
              <w:rPr>
                <w:b/>
                <w:bCs/>
                <w:sz w:val="18"/>
                <w:szCs w:val="18"/>
              </w:rPr>
              <w:t xml:space="preserve">Desirable requirements: </w:t>
            </w:r>
          </w:p>
          <w:p w:rsidR="00236B06" w:rsidRDefault="00236B06" w:rsidP="00712DA7">
            <w:pPr>
              <w:pStyle w:val="Default"/>
              <w:numPr>
                <w:ilvl w:val="0"/>
                <w:numId w:val="13"/>
              </w:numPr>
              <w:rPr>
                <w:sz w:val="18"/>
                <w:szCs w:val="18"/>
              </w:rPr>
            </w:pPr>
            <w:r>
              <w:rPr>
                <w:sz w:val="18"/>
                <w:szCs w:val="18"/>
              </w:rPr>
              <w:t>Fluent in Portuguese and English</w:t>
            </w:r>
          </w:p>
          <w:p w:rsidR="00712DA7" w:rsidRDefault="00712DA7" w:rsidP="00712DA7">
            <w:pPr>
              <w:pStyle w:val="Default"/>
              <w:numPr>
                <w:ilvl w:val="0"/>
                <w:numId w:val="13"/>
              </w:numPr>
              <w:rPr>
                <w:sz w:val="18"/>
                <w:szCs w:val="18"/>
              </w:rPr>
            </w:pPr>
            <w:r>
              <w:rPr>
                <w:sz w:val="18"/>
                <w:szCs w:val="18"/>
              </w:rPr>
              <w:t xml:space="preserve">Willing to work in challenging locations and where facilities are very basic </w:t>
            </w:r>
          </w:p>
          <w:p w:rsidR="00712DA7" w:rsidRDefault="00712DA7" w:rsidP="00712DA7">
            <w:pPr>
              <w:pStyle w:val="Default"/>
              <w:numPr>
                <w:ilvl w:val="0"/>
                <w:numId w:val="13"/>
              </w:numPr>
              <w:rPr>
                <w:sz w:val="18"/>
                <w:szCs w:val="18"/>
              </w:rPr>
            </w:pPr>
            <w:r w:rsidRPr="00712DA7">
              <w:rPr>
                <w:sz w:val="18"/>
                <w:szCs w:val="18"/>
              </w:rPr>
              <w:t xml:space="preserve">Knowledge and experience in working both at </w:t>
            </w:r>
            <w:r>
              <w:rPr>
                <w:sz w:val="18"/>
                <w:szCs w:val="18"/>
              </w:rPr>
              <w:t>grass root and strategic level;</w:t>
            </w:r>
          </w:p>
          <w:p w:rsidR="00712DA7" w:rsidRPr="00712DA7" w:rsidRDefault="00712DA7" w:rsidP="00712DA7">
            <w:pPr>
              <w:pStyle w:val="Default"/>
              <w:numPr>
                <w:ilvl w:val="0"/>
                <w:numId w:val="13"/>
              </w:numPr>
              <w:rPr>
                <w:sz w:val="18"/>
                <w:szCs w:val="18"/>
              </w:rPr>
            </w:pPr>
            <w:r w:rsidRPr="00712DA7">
              <w:rPr>
                <w:sz w:val="18"/>
                <w:szCs w:val="18"/>
              </w:rPr>
              <w:lastRenderedPageBreak/>
              <w:t xml:space="preserve">Willingness to share his/her skills with colleagues in a professional but sensitive manner; </w:t>
            </w:r>
          </w:p>
          <w:p w:rsidR="00961465" w:rsidRPr="00DF2589" w:rsidRDefault="00961465" w:rsidP="00A01B78">
            <w:pPr>
              <w:pStyle w:val="ListParagraph"/>
              <w:ind w:left="162"/>
              <w:rPr>
                <w:rFonts w:cstheme="minorHAnsi"/>
                <w:sz w:val="20"/>
                <w:szCs w:val="20"/>
              </w:rPr>
            </w:pPr>
          </w:p>
        </w:tc>
      </w:tr>
      <w:tr w:rsidR="00961465" w:rsidRPr="00961465" w:rsidTr="00672714">
        <w:tc>
          <w:tcPr>
            <w:tcW w:w="3903" w:type="dxa"/>
            <w:shd w:val="clear" w:color="auto" w:fill="AD0075"/>
          </w:tcPr>
          <w:p w:rsidR="00961465" w:rsidRPr="00672714" w:rsidRDefault="00961465" w:rsidP="00961465">
            <w:pPr>
              <w:rPr>
                <w:rFonts w:cstheme="minorHAnsi"/>
                <w:b/>
                <w:color w:val="FFFFFF" w:themeColor="background1"/>
                <w:sz w:val="20"/>
                <w:szCs w:val="20"/>
              </w:rPr>
            </w:pPr>
            <w:r w:rsidRPr="00672714">
              <w:rPr>
                <w:rFonts w:cstheme="minorHAnsi"/>
                <w:b/>
                <w:color w:val="FFFFFF" w:themeColor="background1"/>
                <w:sz w:val="20"/>
                <w:szCs w:val="20"/>
              </w:rPr>
              <w:lastRenderedPageBreak/>
              <w:t xml:space="preserve">Responsible to: </w:t>
            </w:r>
          </w:p>
        </w:tc>
        <w:tc>
          <w:tcPr>
            <w:tcW w:w="11711" w:type="dxa"/>
            <w:gridSpan w:val="3"/>
          </w:tcPr>
          <w:p w:rsidR="00961465" w:rsidRPr="00961465" w:rsidRDefault="007336B9" w:rsidP="00961465">
            <w:pPr>
              <w:rPr>
                <w:rFonts w:cstheme="minorHAnsi"/>
                <w:sz w:val="20"/>
                <w:szCs w:val="20"/>
              </w:rPr>
            </w:pPr>
            <w:r>
              <w:rPr>
                <w:rFonts w:cstheme="minorHAnsi"/>
                <w:sz w:val="20"/>
                <w:szCs w:val="20"/>
              </w:rPr>
              <w:t xml:space="preserve">Education </w:t>
            </w:r>
            <w:r w:rsidR="00AB1525">
              <w:rPr>
                <w:rFonts w:cstheme="minorHAnsi"/>
                <w:sz w:val="20"/>
                <w:szCs w:val="20"/>
              </w:rPr>
              <w:t>Program Manager</w:t>
            </w:r>
            <w:r w:rsidR="00BE4610">
              <w:rPr>
                <w:rFonts w:cstheme="minorHAnsi"/>
                <w:sz w:val="20"/>
                <w:szCs w:val="20"/>
              </w:rPr>
              <w:t xml:space="preserve"> </w:t>
            </w:r>
          </w:p>
        </w:tc>
      </w:tr>
    </w:tbl>
    <w:p w:rsidR="00961465" w:rsidRDefault="00961465"/>
    <w:p w:rsidR="00AB1525" w:rsidRDefault="00AB1525" w:rsidP="00AB1525"/>
    <w:p w:rsidR="00AB1525" w:rsidRPr="00914EA6" w:rsidRDefault="00AB1525" w:rsidP="00AB1525">
      <w:pPr>
        <w:pStyle w:val="Heading1"/>
        <w:numPr>
          <w:ilvl w:val="0"/>
          <w:numId w:val="3"/>
        </w:numPr>
        <w:spacing w:before="0"/>
        <w:rPr>
          <w:rFonts w:cstheme="minorHAnsi"/>
          <w:sz w:val="28"/>
        </w:rPr>
      </w:pPr>
      <w:r w:rsidRPr="00914EA6">
        <w:rPr>
          <w:rFonts w:cstheme="minorHAnsi"/>
          <w:sz w:val="28"/>
        </w:rPr>
        <w:t>Personal considerations</w:t>
      </w:r>
    </w:p>
    <w:p w:rsidR="00AB1525" w:rsidRPr="00382644" w:rsidRDefault="00AB1525" w:rsidP="00AB1525">
      <w:pPr>
        <w:spacing w:after="0"/>
        <w:rPr>
          <w:sz w:val="20"/>
          <w:szCs w:val="20"/>
        </w:rPr>
      </w:pPr>
    </w:p>
    <w:p w:rsidR="00AB1525" w:rsidRPr="00382644" w:rsidRDefault="00AB1525" w:rsidP="00AB1525">
      <w:pPr>
        <w:rPr>
          <w:rFonts w:ascii="Calibri" w:hAnsi="Calibri" w:cs="Calibri"/>
          <w:sz w:val="20"/>
          <w:szCs w:val="20"/>
        </w:rPr>
      </w:pPr>
      <w:r w:rsidRPr="00382644">
        <w:rPr>
          <w:rFonts w:ascii="Calibri" w:hAnsi="Calibri" w:cs="Calibri"/>
          <w:sz w:val="20"/>
          <w:szCs w:val="20"/>
        </w:rPr>
        <w:t xml:space="preserve">In addition to the job description, the following information should be used when considering whether a placement is suitable for you.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AB1525" w:rsidRPr="00382644" w:rsidTr="00EF7CC9">
        <w:tc>
          <w:tcPr>
            <w:tcW w:w="9242" w:type="dxa"/>
            <w:shd w:val="clear" w:color="auto" w:fill="AD0075"/>
          </w:tcPr>
          <w:p w:rsidR="00AB1525" w:rsidRPr="00382644" w:rsidRDefault="00AB1525" w:rsidP="00EF7CC9">
            <w:pPr>
              <w:overflowPunct w:val="0"/>
              <w:autoSpaceDE w:val="0"/>
              <w:autoSpaceDN w:val="0"/>
              <w:adjustRightInd w:val="0"/>
              <w:spacing w:after="0"/>
              <w:textAlignment w:val="baseline"/>
              <w:rPr>
                <w:rFonts w:ascii="Calibri" w:hAnsi="Calibri"/>
                <w:b/>
                <w:color w:val="FFFFFF" w:themeColor="background1"/>
                <w:sz w:val="20"/>
                <w:szCs w:val="20"/>
              </w:rPr>
            </w:pPr>
            <w:r w:rsidRPr="00382644">
              <w:rPr>
                <w:rFonts w:ascii="Calibri" w:hAnsi="Calibri"/>
                <w:b/>
                <w:color w:val="FFFFFF" w:themeColor="background1"/>
                <w:sz w:val="20"/>
                <w:szCs w:val="20"/>
              </w:rPr>
              <w:t>Personal health considerations</w:t>
            </w:r>
          </w:p>
        </w:tc>
      </w:tr>
      <w:tr w:rsidR="00AB1525" w:rsidRPr="00382644" w:rsidTr="00EF7CC9">
        <w:tc>
          <w:tcPr>
            <w:tcW w:w="9242" w:type="dxa"/>
            <w:tcBorders>
              <w:bottom w:val="dotted" w:sz="4" w:space="0" w:color="auto"/>
            </w:tcBorders>
          </w:tcPr>
          <w:p w:rsidR="00AB1525" w:rsidRPr="00382644" w:rsidRDefault="00AB1525" w:rsidP="00EF7CC9">
            <w:pPr>
              <w:overflowPunct w:val="0"/>
              <w:autoSpaceDE w:val="0"/>
              <w:autoSpaceDN w:val="0"/>
              <w:adjustRightInd w:val="0"/>
              <w:spacing w:after="0"/>
              <w:textAlignment w:val="baseline"/>
              <w:rPr>
                <w:rFonts w:ascii="Calibri" w:eastAsia="Times New Roman" w:hAnsi="Calibri" w:cs="Calibri"/>
                <w:sz w:val="20"/>
                <w:szCs w:val="20"/>
              </w:rPr>
            </w:pPr>
            <w:r w:rsidRPr="00382644">
              <w:rPr>
                <w:rFonts w:ascii="Calibri" w:hAnsi="Calibri" w:cs="Calibri"/>
                <w:sz w:val="20"/>
                <w:szCs w:val="20"/>
              </w:rPr>
              <w:t xml:space="preserve">If </w:t>
            </w:r>
            <w:r w:rsidRPr="00382644">
              <w:rPr>
                <w:rFonts w:ascii="Calibri" w:eastAsia="Times New Roman" w:hAnsi="Calibri" w:cs="Calibri"/>
                <w:sz w:val="20"/>
                <w:szCs w:val="20"/>
              </w:rPr>
              <w:t xml:space="preserve">you have a significant current or past medical condition and/or you have general concerns about staying healthy as a volunteer, please use this information to assess whether this placement will be suitable for you. All volunteers require medical clearance from a VSO medical adviser before they are able to take up a placement with VSO. Occasionally, VSO may consider that this placement is too great a risk for you in terms of your personal health and you would be advised to consider a different placement. For further guidance about medical assessment and volunteering with a medical condition please see the </w:t>
            </w:r>
            <w:hyperlink r:id="rId11" w:anchor="234" w:history="1">
              <w:r w:rsidRPr="00382644">
                <w:rPr>
                  <w:rStyle w:val="Hyperlink"/>
                  <w:rFonts w:ascii="Calibri" w:eastAsia="Times New Roman" w:hAnsi="Calibri" w:cs="Calibri"/>
                  <w:sz w:val="20"/>
                  <w:szCs w:val="20"/>
                </w:rPr>
                <w:t>frequently asked questions on VSO website</w:t>
              </w:r>
            </w:hyperlink>
            <w:r w:rsidRPr="00382644">
              <w:rPr>
                <w:rFonts w:ascii="Calibri" w:eastAsia="Times New Roman" w:hAnsi="Calibri" w:cs="Calibri"/>
                <w:sz w:val="20"/>
                <w:szCs w:val="20"/>
              </w:rPr>
              <w:t>.</w:t>
            </w:r>
            <w:r w:rsidRPr="00382644">
              <w:rPr>
                <w:rFonts w:ascii="Calibri" w:eastAsia="Times New Roman" w:hAnsi="Calibri" w:cs="Calibri"/>
                <w:b/>
                <w:sz w:val="20"/>
                <w:szCs w:val="20"/>
              </w:rPr>
              <w:t xml:space="preserve"> </w:t>
            </w:r>
          </w:p>
        </w:tc>
      </w:tr>
      <w:tr w:rsidR="00AB1525" w:rsidRPr="00382644" w:rsidTr="00EF7CC9">
        <w:tc>
          <w:tcPr>
            <w:tcW w:w="9242" w:type="dxa"/>
            <w:shd w:val="clear" w:color="auto" w:fill="AD0075"/>
          </w:tcPr>
          <w:p w:rsidR="00AB1525" w:rsidRPr="00382644" w:rsidRDefault="00AB1525" w:rsidP="00EF7CC9">
            <w:pPr>
              <w:overflowPunct w:val="0"/>
              <w:autoSpaceDE w:val="0"/>
              <w:autoSpaceDN w:val="0"/>
              <w:adjustRightInd w:val="0"/>
              <w:spacing w:after="0"/>
              <w:textAlignment w:val="baseline"/>
              <w:rPr>
                <w:rFonts w:ascii="Calibri" w:eastAsia="Times New Roman" w:hAnsi="Calibri" w:cs="Calibri"/>
                <w:b/>
                <w:color w:val="FFFFFF" w:themeColor="background1"/>
                <w:sz w:val="20"/>
                <w:szCs w:val="20"/>
              </w:rPr>
            </w:pPr>
            <w:r w:rsidRPr="00382644">
              <w:rPr>
                <w:rFonts w:ascii="Calibri" w:eastAsia="Times New Roman" w:hAnsi="Calibri" w:cs="Calibri"/>
                <w:b/>
                <w:color w:val="FFFFFF" w:themeColor="background1"/>
                <w:sz w:val="20"/>
                <w:szCs w:val="20"/>
              </w:rPr>
              <w:t>Access to medical care and support</w:t>
            </w:r>
          </w:p>
        </w:tc>
      </w:tr>
      <w:tr w:rsidR="00AB1525" w:rsidRPr="00382644" w:rsidTr="00EF7CC9">
        <w:tc>
          <w:tcPr>
            <w:tcW w:w="9242" w:type="dxa"/>
          </w:tcPr>
          <w:p w:rsidR="00AB1525" w:rsidRPr="00382644" w:rsidRDefault="00AB1525" w:rsidP="00EF7CC9">
            <w:pPr>
              <w:overflowPunct w:val="0"/>
              <w:autoSpaceDE w:val="0"/>
              <w:autoSpaceDN w:val="0"/>
              <w:adjustRightInd w:val="0"/>
              <w:spacing w:after="0"/>
              <w:textAlignment w:val="baseline"/>
              <w:rPr>
                <w:rFonts w:cs="Calibri"/>
                <w:sz w:val="20"/>
                <w:szCs w:val="20"/>
              </w:rPr>
            </w:pPr>
            <w:r w:rsidRPr="00382644">
              <w:rPr>
                <w:rFonts w:ascii="Calibri" w:eastAsia="Times New Roman" w:hAnsi="Calibri" w:cs="Calibri"/>
                <w:sz w:val="20"/>
                <w:szCs w:val="20"/>
              </w:rPr>
              <w:t xml:space="preserve">The standard and quality of local medical care and support available at this placement will depend on its location within the country. Health facilities are likely to be more poorly resourced in rural areas in terms of medical expertise, equipment, infrastructure and regular supplies of medication. However, this may not be the case in the capital city or in a larger town, where in some countries there may be a reasonable standard of medical care. </w:t>
            </w:r>
            <w:r w:rsidRPr="00382644">
              <w:rPr>
                <w:rFonts w:cs="Calibri"/>
                <w:sz w:val="20"/>
                <w:szCs w:val="20"/>
              </w:rPr>
              <w:t xml:space="preserve">The following gives you an indication of where the placement is in relation to the country office and how easy it would be to make the journey if you were ill.  </w:t>
            </w:r>
          </w:p>
          <w:p w:rsidR="00AB1525" w:rsidRPr="00382644" w:rsidRDefault="00AB1525" w:rsidP="00EF7CC9">
            <w:pPr>
              <w:overflowPunct w:val="0"/>
              <w:autoSpaceDE w:val="0"/>
              <w:autoSpaceDN w:val="0"/>
              <w:adjustRightInd w:val="0"/>
              <w:spacing w:after="0"/>
              <w:textAlignment w:val="baseline"/>
              <w:rPr>
                <w:rFonts w:cs="Calibri"/>
                <w:color w:val="0070C0"/>
                <w:sz w:val="20"/>
                <w:szCs w:val="20"/>
              </w:rPr>
            </w:pPr>
          </w:p>
          <w:p w:rsidR="00AB1525" w:rsidRPr="00382644" w:rsidRDefault="00AB1525" w:rsidP="00EF7CC9">
            <w:pPr>
              <w:overflowPunct w:val="0"/>
              <w:autoSpaceDE w:val="0"/>
              <w:autoSpaceDN w:val="0"/>
              <w:adjustRightInd w:val="0"/>
              <w:spacing w:after="0"/>
              <w:textAlignment w:val="baseline"/>
              <w:rPr>
                <w:rFonts w:eastAsia="Times New Roman" w:cs="Calibri"/>
                <w:sz w:val="20"/>
                <w:szCs w:val="20"/>
              </w:rPr>
            </w:pPr>
            <w:r w:rsidRPr="00382644">
              <w:rPr>
                <w:rFonts w:eastAsia="Times New Roman" w:cs="Calibri"/>
                <w:sz w:val="20"/>
                <w:szCs w:val="20"/>
              </w:rPr>
              <w:t xml:space="preserve">This placement is in: </w:t>
            </w:r>
          </w:p>
          <w:p w:rsidR="00C82CA9" w:rsidRDefault="00AB1525" w:rsidP="00C82CA9">
            <w:pPr>
              <w:pStyle w:val="ListParagraph"/>
              <w:numPr>
                <w:ilvl w:val="0"/>
                <w:numId w:val="4"/>
              </w:numPr>
              <w:overflowPunct w:val="0"/>
              <w:autoSpaceDE w:val="0"/>
              <w:autoSpaceDN w:val="0"/>
              <w:adjustRightInd w:val="0"/>
              <w:spacing w:after="0" w:line="240" w:lineRule="auto"/>
              <w:textAlignment w:val="baseline"/>
              <w:rPr>
                <w:rFonts w:cs="Calibri"/>
                <w:sz w:val="20"/>
                <w:szCs w:val="20"/>
              </w:rPr>
            </w:pPr>
            <w:proofErr w:type="spellStart"/>
            <w:r w:rsidRPr="00382644">
              <w:rPr>
                <w:rFonts w:cs="Calibri"/>
                <w:sz w:val="20"/>
                <w:szCs w:val="20"/>
              </w:rPr>
              <w:t>Chimoio</w:t>
            </w:r>
            <w:proofErr w:type="spellEnd"/>
            <w:r w:rsidRPr="00382644">
              <w:rPr>
                <w:rFonts w:cs="Calibri"/>
                <w:sz w:val="20"/>
                <w:szCs w:val="20"/>
              </w:rPr>
              <w:t xml:space="preserve"> is a small town and </w:t>
            </w:r>
            <w:r>
              <w:rPr>
                <w:rFonts w:cs="Calibri"/>
                <w:sz w:val="20"/>
                <w:szCs w:val="20"/>
              </w:rPr>
              <w:t>the schools are in rural areas i</w:t>
            </w:r>
            <w:r w:rsidRPr="00382644">
              <w:rPr>
                <w:rFonts w:cs="Calibri"/>
                <w:sz w:val="20"/>
                <w:szCs w:val="20"/>
              </w:rPr>
              <w:t xml:space="preserve">n the </w:t>
            </w:r>
            <w:proofErr w:type="spellStart"/>
            <w:r w:rsidRPr="00382644">
              <w:rPr>
                <w:rFonts w:cs="Calibri"/>
                <w:sz w:val="20"/>
                <w:szCs w:val="20"/>
              </w:rPr>
              <w:t>Manica</w:t>
            </w:r>
            <w:proofErr w:type="spellEnd"/>
            <w:r w:rsidRPr="00382644">
              <w:rPr>
                <w:rFonts w:cs="Calibri"/>
                <w:sz w:val="20"/>
                <w:szCs w:val="20"/>
              </w:rPr>
              <w:t xml:space="preserve"> Province.</w:t>
            </w:r>
            <w:r w:rsidR="00C82CA9">
              <w:rPr>
                <w:rFonts w:cs="Calibri"/>
                <w:sz w:val="20"/>
                <w:szCs w:val="20"/>
              </w:rPr>
              <w:t xml:space="preserve"> Located</w:t>
            </w:r>
            <w:r w:rsidRPr="00C82CA9">
              <w:rPr>
                <w:rFonts w:cs="Calibri"/>
                <w:sz w:val="20"/>
                <w:szCs w:val="20"/>
              </w:rPr>
              <w:t xml:space="preserve"> about 1,200 </w:t>
            </w:r>
            <w:proofErr w:type="spellStart"/>
            <w:r w:rsidRPr="00C82CA9">
              <w:rPr>
                <w:rFonts w:cs="Calibri"/>
                <w:sz w:val="20"/>
                <w:szCs w:val="20"/>
              </w:rPr>
              <w:t>kms</w:t>
            </w:r>
            <w:proofErr w:type="spellEnd"/>
            <w:r w:rsidRPr="00C82CA9">
              <w:rPr>
                <w:rFonts w:cs="Calibri"/>
                <w:sz w:val="20"/>
                <w:szCs w:val="20"/>
              </w:rPr>
              <w:t xml:space="preserve"> from the capital Maputo.</w:t>
            </w:r>
            <w:r w:rsidR="00C82CA9">
              <w:rPr>
                <w:rFonts w:cs="Calibri"/>
                <w:sz w:val="20"/>
                <w:szCs w:val="20"/>
              </w:rPr>
              <w:t xml:space="preserve"> </w:t>
            </w:r>
            <w:proofErr w:type="spellStart"/>
            <w:r w:rsidRPr="00C82CA9">
              <w:rPr>
                <w:rFonts w:cs="Calibri"/>
                <w:sz w:val="20"/>
                <w:szCs w:val="20"/>
              </w:rPr>
              <w:t>Chimoio</w:t>
            </w:r>
            <w:proofErr w:type="spellEnd"/>
            <w:r w:rsidRPr="00C82CA9">
              <w:rPr>
                <w:rFonts w:cs="Calibri"/>
                <w:sz w:val="20"/>
                <w:szCs w:val="20"/>
              </w:rPr>
              <w:t xml:space="preserve"> is 1</w:t>
            </w:r>
            <w:proofErr w:type="gramStart"/>
            <w:r w:rsidRPr="00C82CA9">
              <w:rPr>
                <w:rFonts w:cs="Calibri"/>
                <w:sz w:val="20"/>
                <w:szCs w:val="20"/>
              </w:rPr>
              <w:t>,5</w:t>
            </w:r>
            <w:proofErr w:type="gramEnd"/>
            <w:r w:rsidRPr="00C82CA9">
              <w:rPr>
                <w:rFonts w:cs="Calibri"/>
                <w:sz w:val="20"/>
                <w:szCs w:val="20"/>
              </w:rPr>
              <w:t xml:space="preserve"> hours from Maputo by plane. </w:t>
            </w:r>
          </w:p>
          <w:p w:rsidR="00C82CA9" w:rsidRPr="00C82CA9" w:rsidRDefault="00C82CA9" w:rsidP="00C82CA9">
            <w:pPr>
              <w:pStyle w:val="ListParagraph"/>
              <w:overflowPunct w:val="0"/>
              <w:autoSpaceDE w:val="0"/>
              <w:autoSpaceDN w:val="0"/>
              <w:adjustRightInd w:val="0"/>
              <w:spacing w:after="0" w:line="240" w:lineRule="auto"/>
              <w:ind w:left="360"/>
              <w:textAlignment w:val="baseline"/>
              <w:rPr>
                <w:rFonts w:cs="Calibri"/>
                <w:sz w:val="20"/>
                <w:szCs w:val="20"/>
              </w:rPr>
            </w:pPr>
          </w:p>
          <w:p w:rsidR="00C82CA9" w:rsidRPr="00C82CA9" w:rsidRDefault="00C82CA9" w:rsidP="00C82CA9">
            <w:pPr>
              <w:pStyle w:val="ListParagraph"/>
              <w:numPr>
                <w:ilvl w:val="0"/>
                <w:numId w:val="4"/>
              </w:numPr>
              <w:overflowPunct w:val="0"/>
              <w:autoSpaceDE w:val="0"/>
              <w:autoSpaceDN w:val="0"/>
              <w:adjustRightInd w:val="0"/>
              <w:spacing w:after="0" w:line="240" w:lineRule="auto"/>
              <w:textAlignment w:val="baseline"/>
              <w:rPr>
                <w:rFonts w:cs="Calibri"/>
                <w:sz w:val="20"/>
                <w:szCs w:val="20"/>
              </w:rPr>
            </w:pPr>
            <w:r>
              <w:rPr>
                <w:rFonts w:cs="Calibri"/>
                <w:sz w:val="20"/>
                <w:szCs w:val="20"/>
              </w:rPr>
              <w:t>Beira is the second town of the country but the schools are located in rural areas i</w:t>
            </w:r>
            <w:r w:rsidRPr="00382644">
              <w:rPr>
                <w:rFonts w:cs="Calibri"/>
                <w:sz w:val="20"/>
                <w:szCs w:val="20"/>
              </w:rPr>
              <w:t xml:space="preserve">n the </w:t>
            </w:r>
            <w:proofErr w:type="spellStart"/>
            <w:r>
              <w:rPr>
                <w:rFonts w:cs="Calibri"/>
                <w:sz w:val="20"/>
                <w:szCs w:val="20"/>
              </w:rPr>
              <w:t>Sofala</w:t>
            </w:r>
            <w:proofErr w:type="spellEnd"/>
            <w:r w:rsidRPr="00382644">
              <w:rPr>
                <w:rFonts w:cs="Calibri"/>
                <w:sz w:val="20"/>
                <w:szCs w:val="20"/>
              </w:rPr>
              <w:t xml:space="preserve"> Province.</w:t>
            </w:r>
            <w:r>
              <w:rPr>
                <w:rFonts w:cs="Calibri"/>
                <w:sz w:val="20"/>
                <w:szCs w:val="20"/>
              </w:rPr>
              <w:t xml:space="preserve"> </w:t>
            </w:r>
            <w:r w:rsidRPr="00C82CA9">
              <w:rPr>
                <w:rFonts w:cs="Calibri"/>
                <w:sz w:val="20"/>
                <w:szCs w:val="20"/>
              </w:rPr>
              <w:t xml:space="preserve">Located about 1,200 </w:t>
            </w:r>
            <w:proofErr w:type="spellStart"/>
            <w:r w:rsidRPr="00C82CA9">
              <w:rPr>
                <w:rFonts w:cs="Calibri"/>
                <w:sz w:val="20"/>
                <w:szCs w:val="20"/>
              </w:rPr>
              <w:t>kms</w:t>
            </w:r>
            <w:proofErr w:type="spellEnd"/>
            <w:r w:rsidRPr="00C82CA9">
              <w:rPr>
                <w:rFonts w:cs="Calibri"/>
                <w:sz w:val="20"/>
                <w:szCs w:val="20"/>
              </w:rPr>
              <w:t xml:space="preserve"> from the capital Maputo.</w:t>
            </w:r>
            <w:r>
              <w:rPr>
                <w:rFonts w:cs="Calibri"/>
                <w:sz w:val="20"/>
                <w:szCs w:val="20"/>
              </w:rPr>
              <w:t xml:space="preserve"> </w:t>
            </w:r>
            <w:r w:rsidRPr="00C82CA9">
              <w:rPr>
                <w:rFonts w:cs="Calibri"/>
                <w:sz w:val="20"/>
                <w:szCs w:val="20"/>
              </w:rPr>
              <w:t>Beira is 1,5 hours from Maputo by plane</w:t>
            </w:r>
          </w:p>
          <w:p w:rsidR="00AB1525" w:rsidRPr="00382644" w:rsidRDefault="00AB1525" w:rsidP="00EF7CC9">
            <w:pPr>
              <w:overflowPunct w:val="0"/>
              <w:autoSpaceDE w:val="0"/>
              <w:autoSpaceDN w:val="0"/>
              <w:adjustRightInd w:val="0"/>
              <w:spacing w:after="0" w:line="240" w:lineRule="auto"/>
              <w:textAlignment w:val="baseline"/>
              <w:rPr>
                <w:rFonts w:cs="Calibri"/>
                <w:i/>
                <w:sz w:val="20"/>
                <w:szCs w:val="20"/>
              </w:rPr>
            </w:pPr>
          </w:p>
          <w:p w:rsidR="00AB1525" w:rsidRPr="00382644" w:rsidRDefault="00AB1525" w:rsidP="00EF7CC9">
            <w:pPr>
              <w:spacing w:after="0"/>
              <w:rPr>
                <w:bCs/>
                <w:i/>
                <w:sz w:val="20"/>
                <w:szCs w:val="20"/>
              </w:rPr>
            </w:pPr>
            <w:r w:rsidRPr="00382644">
              <w:rPr>
                <w:bCs/>
                <w:i/>
                <w:sz w:val="20"/>
                <w:szCs w:val="20"/>
              </w:rPr>
              <w:lastRenderedPageBreak/>
              <w:t>Before completing a job application, please seek advice from the VSO International Medical Team if you:</w:t>
            </w:r>
          </w:p>
          <w:p w:rsidR="00AB1525" w:rsidRPr="00382644" w:rsidRDefault="00AB1525" w:rsidP="00EF7CC9">
            <w:pPr>
              <w:pStyle w:val="ListParagraph"/>
              <w:numPr>
                <w:ilvl w:val="0"/>
                <w:numId w:val="7"/>
              </w:numPr>
              <w:spacing w:after="0"/>
              <w:rPr>
                <w:bCs/>
                <w:i/>
                <w:sz w:val="20"/>
                <w:szCs w:val="20"/>
              </w:rPr>
            </w:pPr>
            <w:r w:rsidRPr="00382644">
              <w:rPr>
                <w:bCs/>
                <w:i/>
                <w:sz w:val="20"/>
                <w:szCs w:val="20"/>
              </w:rPr>
              <w:t>have an ongoing medical condition</w:t>
            </w:r>
          </w:p>
          <w:p w:rsidR="00AB1525" w:rsidRPr="00382644" w:rsidRDefault="00AB1525" w:rsidP="00EF7CC9">
            <w:pPr>
              <w:pStyle w:val="ListParagraph"/>
              <w:numPr>
                <w:ilvl w:val="0"/>
                <w:numId w:val="5"/>
              </w:numPr>
              <w:spacing w:after="0" w:line="240" w:lineRule="auto"/>
              <w:contextualSpacing w:val="0"/>
              <w:rPr>
                <w:bCs/>
                <w:i/>
                <w:sz w:val="20"/>
                <w:szCs w:val="20"/>
              </w:rPr>
            </w:pPr>
            <w:r w:rsidRPr="00382644">
              <w:rPr>
                <w:bCs/>
                <w:i/>
                <w:sz w:val="20"/>
                <w:szCs w:val="20"/>
              </w:rPr>
              <w:t>have had a medical condition in the past that might recur</w:t>
            </w:r>
          </w:p>
          <w:p w:rsidR="00AB1525" w:rsidRPr="00382644" w:rsidRDefault="00AB1525" w:rsidP="00EF7CC9">
            <w:pPr>
              <w:pStyle w:val="ListParagraph"/>
              <w:numPr>
                <w:ilvl w:val="0"/>
                <w:numId w:val="5"/>
              </w:numPr>
              <w:spacing w:after="0" w:line="240" w:lineRule="auto"/>
              <w:contextualSpacing w:val="0"/>
              <w:rPr>
                <w:bCs/>
                <w:sz w:val="20"/>
                <w:szCs w:val="20"/>
              </w:rPr>
            </w:pPr>
            <w:r w:rsidRPr="00382644">
              <w:rPr>
                <w:bCs/>
                <w:i/>
                <w:sz w:val="20"/>
                <w:szCs w:val="20"/>
              </w:rPr>
              <w:t>take any regular medication (other than contraception)</w:t>
            </w:r>
          </w:p>
        </w:tc>
      </w:tr>
      <w:tr w:rsidR="00AB1525" w:rsidRPr="00382644" w:rsidTr="00EF7CC9">
        <w:tc>
          <w:tcPr>
            <w:tcW w:w="9242" w:type="dxa"/>
          </w:tcPr>
          <w:p w:rsidR="00AB1525" w:rsidRPr="00382644" w:rsidRDefault="00AB1525" w:rsidP="00EF7CC9">
            <w:pPr>
              <w:overflowPunct w:val="0"/>
              <w:autoSpaceDE w:val="0"/>
              <w:autoSpaceDN w:val="0"/>
              <w:adjustRightInd w:val="0"/>
              <w:spacing w:after="0"/>
              <w:textAlignment w:val="baseline"/>
              <w:rPr>
                <w:rFonts w:ascii="Calibri" w:eastAsia="Times New Roman" w:hAnsi="Calibri" w:cs="Calibri"/>
                <w:sz w:val="20"/>
                <w:szCs w:val="20"/>
              </w:rPr>
            </w:pPr>
            <w:r w:rsidRPr="00382644">
              <w:rPr>
                <w:rFonts w:ascii="Calibri" w:eastAsia="Times New Roman" w:hAnsi="Calibri" w:cs="Calibri"/>
                <w:sz w:val="20"/>
                <w:szCs w:val="20"/>
              </w:rPr>
              <w:lastRenderedPageBreak/>
              <w:t xml:space="preserve">If you wish to discuss your personal circumstances or health concerns in confidence with VSO’s medical team before you apply for this placement please contact </w:t>
            </w:r>
            <w:hyperlink r:id="rId12" w:history="1">
              <w:r w:rsidRPr="00382644">
                <w:rPr>
                  <w:rStyle w:val="Hyperlink"/>
                  <w:rFonts w:ascii="Calibri" w:eastAsia="Times New Roman" w:hAnsi="Calibri" w:cs="Calibri"/>
                  <w:sz w:val="20"/>
                  <w:szCs w:val="20"/>
                </w:rPr>
                <w:t>medical@vsoint.org</w:t>
              </w:r>
            </w:hyperlink>
            <w:r w:rsidRPr="00382644">
              <w:rPr>
                <w:sz w:val="20"/>
                <w:szCs w:val="20"/>
              </w:rPr>
              <w:t>.</w:t>
            </w:r>
            <w:r w:rsidRPr="00382644">
              <w:rPr>
                <w:rFonts w:ascii="Calibri" w:eastAsia="Times New Roman" w:hAnsi="Calibri" w:cs="Calibri"/>
                <w:sz w:val="20"/>
                <w:szCs w:val="20"/>
              </w:rPr>
              <w:t xml:space="preserve"> </w:t>
            </w:r>
          </w:p>
        </w:tc>
      </w:tr>
    </w:tbl>
    <w:p w:rsidR="00AB1525" w:rsidRPr="00382644" w:rsidRDefault="00AB1525" w:rsidP="00AB1525">
      <w:pPr>
        <w:rPr>
          <w:rFonts w:ascii="Calibri" w:hAnsi="Calibri" w:cs="Calibri"/>
          <w:b/>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AB1525" w:rsidRPr="00382644" w:rsidTr="00EF7CC9">
        <w:tc>
          <w:tcPr>
            <w:tcW w:w="9242" w:type="dxa"/>
            <w:shd w:val="clear" w:color="auto" w:fill="AD0075"/>
          </w:tcPr>
          <w:p w:rsidR="00AB1525" w:rsidRPr="00382644" w:rsidRDefault="00AB1525" w:rsidP="00EF7CC9">
            <w:pPr>
              <w:spacing w:after="0"/>
              <w:rPr>
                <w:rFonts w:ascii="Calibri" w:eastAsia="Times New Roman" w:hAnsi="Calibri" w:cs="Calibri"/>
                <w:color w:val="FFFFFF" w:themeColor="background1"/>
                <w:sz w:val="20"/>
                <w:szCs w:val="20"/>
              </w:rPr>
            </w:pPr>
            <w:r w:rsidRPr="00382644">
              <w:rPr>
                <w:rFonts w:ascii="Calibri" w:hAnsi="Calibri"/>
                <w:b/>
                <w:color w:val="FFFFFF" w:themeColor="background1"/>
                <w:sz w:val="20"/>
                <w:szCs w:val="20"/>
              </w:rPr>
              <w:t>Accompanying partner or family</w:t>
            </w:r>
            <w:r w:rsidRPr="00382644">
              <w:rPr>
                <w:rFonts w:ascii="Calibri" w:eastAsia="Times New Roman" w:hAnsi="Calibri" w:cs="Calibri"/>
                <w:color w:val="FFFFFF" w:themeColor="background1"/>
                <w:sz w:val="20"/>
                <w:szCs w:val="20"/>
              </w:rPr>
              <w:t xml:space="preserve">: If you have a partner or children who are planning to accompany you to your placement, please use this section to assess whether this placement will be suitable for you.  </w:t>
            </w:r>
          </w:p>
        </w:tc>
      </w:tr>
      <w:tr w:rsidR="00AB1525" w:rsidRPr="00382644" w:rsidTr="00EF7CC9">
        <w:tc>
          <w:tcPr>
            <w:tcW w:w="9242" w:type="dxa"/>
          </w:tcPr>
          <w:p w:rsidR="00AB1525" w:rsidRPr="00382644" w:rsidRDefault="00AB1525" w:rsidP="00EF7CC9">
            <w:pPr>
              <w:spacing w:after="0"/>
              <w:rPr>
                <w:rFonts w:ascii="Calibri" w:hAnsi="Calibri" w:cs="Calibri"/>
                <w:b/>
                <w:color w:val="0070C0"/>
                <w:sz w:val="20"/>
                <w:szCs w:val="20"/>
              </w:rPr>
            </w:pPr>
          </w:p>
        </w:tc>
      </w:tr>
    </w:tbl>
    <w:p w:rsidR="00AB1525" w:rsidRPr="00382644" w:rsidRDefault="00AB1525" w:rsidP="00AB1525">
      <w:pPr>
        <w:spacing w:after="0"/>
        <w:rPr>
          <w:rFonts w:ascii="Calibri" w:hAnsi="Calibri" w:cs="Calibri"/>
          <w:color w:val="FF0000"/>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AB1525" w:rsidRPr="00382644" w:rsidTr="00EF7CC9">
        <w:trPr>
          <w:trHeight w:val="258"/>
        </w:trPr>
        <w:tc>
          <w:tcPr>
            <w:tcW w:w="9242" w:type="dxa"/>
            <w:shd w:val="clear" w:color="auto" w:fill="AD0075"/>
          </w:tcPr>
          <w:p w:rsidR="00AB1525" w:rsidRPr="00382644" w:rsidRDefault="00AB1525" w:rsidP="00EF7CC9">
            <w:pPr>
              <w:spacing w:after="0"/>
              <w:rPr>
                <w:rFonts w:ascii="Calibri" w:hAnsi="Calibri" w:cs="Calibri"/>
                <w:color w:val="FFFFFF" w:themeColor="background1"/>
                <w:sz w:val="20"/>
                <w:szCs w:val="20"/>
              </w:rPr>
            </w:pPr>
            <w:r w:rsidRPr="00382644">
              <w:rPr>
                <w:rFonts w:ascii="Calibri" w:hAnsi="Calibri"/>
                <w:b/>
                <w:color w:val="FFFFFF" w:themeColor="background1"/>
                <w:sz w:val="20"/>
                <w:szCs w:val="20"/>
              </w:rPr>
              <w:t>Motorcycle requirements</w:t>
            </w:r>
          </w:p>
        </w:tc>
      </w:tr>
      <w:tr w:rsidR="00AB1525" w:rsidRPr="00382644" w:rsidTr="00EF7CC9">
        <w:trPr>
          <w:trHeight w:val="258"/>
        </w:trPr>
        <w:tc>
          <w:tcPr>
            <w:tcW w:w="9242" w:type="dxa"/>
            <w:tcBorders>
              <w:bottom w:val="dotted" w:sz="4" w:space="0" w:color="auto"/>
            </w:tcBorders>
          </w:tcPr>
          <w:p w:rsidR="00AB1525" w:rsidRPr="00382644" w:rsidRDefault="00C82CA9" w:rsidP="00C82CA9">
            <w:pPr>
              <w:spacing w:after="0"/>
              <w:rPr>
                <w:rFonts w:ascii="Calibri" w:hAnsi="Calibri" w:cs="Calibri"/>
                <w:color w:val="0070C0"/>
                <w:sz w:val="20"/>
                <w:szCs w:val="20"/>
              </w:rPr>
            </w:pPr>
            <w:r>
              <w:rPr>
                <w:rFonts w:ascii="Calibri" w:hAnsi="Calibri" w:cs="Calibri"/>
                <w:color w:val="000000" w:themeColor="text1"/>
                <w:sz w:val="20"/>
                <w:szCs w:val="20"/>
              </w:rPr>
              <w:t>MANDATORY as all move will be made by moto</w:t>
            </w:r>
            <w:r w:rsidR="00F361E2">
              <w:rPr>
                <w:rFonts w:ascii="Calibri" w:hAnsi="Calibri" w:cs="Calibri"/>
                <w:color w:val="000000" w:themeColor="text1"/>
                <w:sz w:val="20"/>
                <w:szCs w:val="20"/>
              </w:rPr>
              <w:t>r</w:t>
            </w:r>
            <w:r>
              <w:rPr>
                <w:rFonts w:ascii="Calibri" w:hAnsi="Calibri" w:cs="Calibri"/>
                <w:color w:val="000000" w:themeColor="text1"/>
                <w:sz w:val="20"/>
                <w:szCs w:val="20"/>
              </w:rPr>
              <w:t xml:space="preserve">bike </w:t>
            </w:r>
          </w:p>
        </w:tc>
      </w:tr>
    </w:tbl>
    <w:p w:rsidR="00AB1525" w:rsidRPr="00382644" w:rsidRDefault="00AB1525" w:rsidP="00AB1525">
      <w:pPr>
        <w:spacing w:after="0"/>
        <w:rPr>
          <w:b/>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AB1525" w:rsidRPr="00382644" w:rsidTr="00EF7CC9">
        <w:trPr>
          <w:trHeight w:val="258"/>
        </w:trPr>
        <w:tc>
          <w:tcPr>
            <w:tcW w:w="9242" w:type="dxa"/>
            <w:shd w:val="clear" w:color="auto" w:fill="AD0075"/>
          </w:tcPr>
          <w:p w:rsidR="00AB1525" w:rsidRPr="00382644" w:rsidRDefault="00AB1525" w:rsidP="00EF7CC9">
            <w:pPr>
              <w:spacing w:after="0"/>
              <w:rPr>
                <w:rFonts w:ascii="Calibri" w:hAnsi="Calibri" w:cs="Calibri"/>
                <w:color w:val="FFFFFF" w:themeColor="background1"/>
                <w:sz w:val="20"/>
                <w:szCs w:val="20"/>
              </w:rPr>
            </w:pPr>
            <w:r w:rsidRPr="00382644">
              <w:rPr>
                <w:rFonts w:ascii="Calibri" w:hAnsi="Calibri"/>
                <w:b/>
                <w:color w:val="FFFFFF" w:themeColor="background1"/>
                <w:sz w:val="20"/>
                <w:szCs w:val="20"/>
              </w:rPr>
              <w:t>Security information</w:t>
            </w:r>
          </w:p>
        </w:tc>
      </w:tr>
      <w:tr w:rsidR="00AB1525" w:rsidRPr="00382644" w:rsidTr="00EF7CC9">
        <w:trPr>
          <w:trHeight w:val="258"/>
        </w:trPr>
        <w:tc>
          <w:tcPr>
            <w:tcW w:w="9242" w:type="dxa"/>
          </w:tcPr>
          <w:p w:rsidR="00AB1525" w:rsidRPr="00382644" w:rsidRDefault="00AB1525" w:rsidP="00EF7CC9">
            <w:pPr>
              <w:spacing w:after="0"/>
              <w:rPr>
                <w:rFonts w:ascii="Calibri" w:hAnsi="Calibri" w:cs="Calibri"/>
                <w:color w:val="0070C0"/>
                <w:sz w:val="20"/>
                <w:szCs w:val="20"/>
              </w:rPr>
            </w:pPr>
            <w:r w:rsidRPr="00382644">
              <w:rPr>
                <w:rFonts w:ascii="Calibri" w:hAnsi="Calibri" w:cs="Calibri"/>
                <w:color w:val="000000" w:themeColor="text1"/>
                <w:sz w:val="20"/>
                <w:szCs w:val="20"/>
              </w:rPr>
              <w:t>N/A</w:t>
            </w:r>
          </w:p>
        </w:tc>
      </w:tr>
    </w:tbl>
    <w:p w:rsidR="00AB1525" w:rsidRDefault="00AB1525" w:rsidP="00AB1525">
      <w:pPr>
        <w:spacing w:after="0"/>
        <w:rPr>
          <w:b/>
          <w:sz w:val="20"/>
          <w:szCs w:val="20"/>
        </w:rPr>
      </w:pPr>
    </w:p>
    <w:p w:rsidR="00914EA6" w:rsidRPr="00382644" w:rsidRDefault="00914EA6" w:rsidP="00AB1525">
      <w:pPr>
        <w:spacing w:after="0"/>
        <w:rPr>
          <w:b/>
          <w:sz w:val="20"/>
          <w:szCs w:val="20"/>
        </w:rPr>
      </w:pPr>
    </w:p>
    <w:p w:rsidR="00AB1525" w:rsidRPr="00914EA6" w:rsidRDefault="00AB1525" w:rsidP="00AB1525">
      <w:pPr>
        <w:pStyle w:val="Heading1"/>
        <w:numPr>
          <w:ilvl w:val="0"/>
          <w:numId w:val="3"/>
        </w:numPr>
        <w:spacing w:before="0"/>
        <w:rPr>
          <w:sz w:val="28"/>
        </w:rPr>
      </w:pPr>
      <w:bookmarkStart w:id="7" w:name="_Toc378597649"/>
      <w:bookmarkStart w:id="8" w:name="_Toc378844215"/>
      <w:bookmarkStart w:id="9" w:name="backgroundandcontext"/>
      <w:r w:rsidRPr="00914EA6">
        <w:rPr>
          <w:sz w:val="28"/>
        </w:rPr>
        <w:t>Background and contextual information</w:t>
      </w:r>
      <w:bookmarkEnd w:id="7"/>
      <w:bookmarkEnd w:id="8"/>
      <w:r w:rsidRPr="00914EA6">
        <w:rPr>
          <w:sz w:val="28"/>
        </w:rPr>
        <w:t xml:space="preserve"> </w:t>
      </w:r>
      <w:bookmarkEnd w:id="9"/>
    </w:p>
    <w:p w:rsidR="00AB1525" w:rsidRDefault="00AB1525" w:rsidP="00AB1525">
      <w:pPr>
        <w:pStyle w:val="Heading4"/>
        <w:spacing w:before="0"/>
        <w:rPr>
          <w:rFonts w:asciiTheme="minorHAnsi" w:hAnsiTheme="minorHAnsi" w:cstheme="minorHAnsi"/>
          <w:b w:val="0"/>
          <w:color w:val="0070C0"/>
          <w:sz w:val="20"/>
          <w:szCs w:val="20"/>
        </w:rPr>
      </w:pPr>
      <w:r w:rsidRPr="00382644">
        <w:rPr>
          <w:rFonts w:asciiTheme="minorHAnsi" w:hAnsiTheme="minorHAnsi" w:cstheme="minorHAnsi"/>
          <w:b w:val="0"/>
          <w:color w:val="0070C0"/>
          <w:sz w:val="20"/>
          <w:szCs w:val="20"/>
        </w:rPr>
        <w:t xml:space="preserve"> </w:t>
      </w:r>
    </w:p>
    <w:p w:rsidR="00AB1525" w:rsidRPr="00C82CA9" w:rsidRDefault="00AB1525" w:rsidP="00C82CA9">
      <w:pPr>
        <w:spacing w:after="0" w:line="240" w:lineRule="auto"/>
        <w:jc w:val="both"/>
        <w:rPr>
          <w:rFonts w:eastAsia="Times New Roman" w:cstheme="minorHAnsi"/>
          <w:color w:val="000000" w:themeColor="text1"/>
          <w:sz w:val="24"/>
          <w:szCs w:val="24"/>
          <w:lang w:val="en-US"/>
        </w:rPr>
      </w:pPr>
      <w:r w:rsidRPr="00C82CA9">
        <w:rPr>
          <w:rFonts w:eastAsia="Times New Roman" w:cstheme="minorHAnsi"/>
          <w:color w:val="000000" w:themeColor="text1"/>
          <w:sz w:val="24"/>
          <w:szCs w:val="24"/>
          <w:lang w:val="en-US"/>
        </w:rPr>
        <w:t>In Mozambique, VSO is partnering with Handicap International to increase access to education and improve literacy and numeracy for out-of-school girls (OOS) and adolescents ages 15-19. This project targets marginalized girls that have had no previous schooling, dropped out of school, or failed to achieve basic numeracy and literacy skills in primary school. These girls are prevented from attending school as a result of poverty and harmful cultural norms and have prioritized economic work and household and child care responsibilities over education. Girls forced into early marriage and may be pregnant or with children are barred from regular day school as a result of existing policies, while those with disabilities face social stigma and physical barriers integrating into schools and the community. Collectively, these girls have been out of school for a number of years and often have little external engagement with actors outside their communities to gain marketable skills and generate income.</w:t>
      </w:r>
    </w:p>
    <w:p w:rsidR="00AB1525" w:rsidRPr="00C82CA9" w:rsidRDefault="00AB1525" w:rsidP="00C82CA9">
      <w:pPr>
        <w:spacing w:after="0" w:line="240" w:lineRule="auto"/>
        <w:jc w:val="both"/>
        <w:rPr>
          <w:rFonts w:cstheme="minorHAnsi"/>
          <w:sz w:val="24"/>
          <w:szCs w:val="24"/>
          <w:lang w:val="en-US"/>
        </w:rPr>
      </w:pPr>
    </w:p>
    <w:p w:rsidR="00AB1525" w:rsidRDefault="00AB1525" w:rsidP="00C82CA9">
      <w:pPr>
        <w:spacing w:after="0" w:line="240" w:lineRule="auto"/>
        <w:jc w:val="both"/>
        <w:rPr>
          <w:rFonts w:cstheme="minorHAnsi"/>
          <w:sz w:val="24"/>
          <w:szCs w:val="24"/>
          <w:lang w:val="en-US"/>
        </w:rPr>
      </w:pPr>
      <w:r w:rsidRPr="00C82CA9">
        <w:rPr>
          <w:rFonts w:cstheme="minorHAnsi"/>
          <w:sz w:val="24"/>
          <w:szCs w:val="24"/>
          <w:lang w:val="en-US"/>
        </w:rPr>
        <w:t xml:space="preserve">The project works in </w:t>
      </w:r>
      <w:proofErr w:type="spellStart"/>
      <w:r w:rsidRPr="00C82CA9">
        <w:rPr>
          <w:rFonts w:cstheme="minorHAnsi"/>
          <w:sz w:val="24"/>
          <w:szCs w:val="24"/>
          <w:lang w:val="en-US"/>
        </w:rPr>
        <w:t>Manica</w:t>
      </w:r>
      <w:proofErr w:type="spellEnd"/>
      <w:r w:rsidRPr="00C82CA9">
        <w:rPr>
          <w:rFonts w:cstheme="minorHAnsi"/>
          <w:sz w:val="24"/>
          <w:szCs w:val="24"/>
          <w:lang w:val="en-US"/>
        </w:rPr>
        <w:t xml:space="preserve"> and </w:t>
      </w:r>
      <w:proofErr w:type="spellStart"/>
      <w:r w:rsidRPr="00C82CA9">
        <w:rPr>
          <w:rFonts w:cstheme="minorHAnsi"/>
          <w:sz w:val="24"/>
          <w:szCs w:val="24"/>
          <w:lang w:val="en-US"/>
        </w:rPr>
        <w:t>Sofala</w:t>
      </w:r>
      <w:proofErr w:type="spellEnd"/>
      <w:r w:rsidRPr="00C82CA9">
        <w:rPr>
          <w:rFonts w:cstheme="minorHAnsi"/>
          <w:sz w:val="24"/>
          <w:szCs w:val="24"/>
          <w:lang w:val="en-US"/>
        </w:rPr>
        <w:t xml:space="preserve"> provinces in Mozambique where poverty rates are 55 and 58 percent respectively, to help girls: 1) </w:t>
      </w:r>
      <w:r w:rsidRPr="00C82CA9">
        <w:rPr>
          <w:rFonts w:cstheme="minorHAnsi"/>
          <w:b/>
          <w:sz w:val="24"/>
          <w:szCs w:val="24"/>
          <w:lang w:val="en-US"/>
        </w:rPr>
        <w:t>access accelerated literacy and numeracy classes that are age and disability appropriate</w:t>
      </w:r>
      <w:r w:rsidRPr="00C82CA9">
        <w:rPr>
          <w:rFonts w:cstheme="minorHAnsi"/>
          <w:sz w:val="24"/>
          <w:szCs w:val="24"/>
          <w:lang w:val="en-US"/>
        </w:rPr>
        <w:t xml:space="preserve">, 2) </w:t>
      </w:r>
      <w:r w:rsidRPr="00C82CA9">
        <w:rPr>
          <w:rFonts w:cstheme="minorHAnsi"/>
          <w:b/>
          <w:sz w:val="24"/>
          <w:szCs w:val="24"/>
          <w:lang w:val="en-US"/>
        </w:rPr>
        <w:t>attain basic literacy and numeracy to support the development of business, financial, and life skills for income-generating activities</w:t>
      </w:r>
      <w:r w:rsidRPr="00C82CA9">
        <w:rPr>
          <w:rFonts w:cstheme="minorHAnsi"/>
          <w:sz w:val="24"/>
          <w:szCs w:val="24"/>
          <w:lang w:val="en-US"/>
        </w:rPr>
        <w:t xml:space="preserve">, and 3) </w:t>
      </w:r>
      <w:r w:rsidRPr="00C82CA9">
        <w:rPr>
          <w:rFonts w:cstheme="minorHAnsi"/>
          <w:b/>
          <w:sz w:val="24"/>
          <w:szCs w:val="24"/>
          <w:lang w:val="en-US"/>
        </w:rPr>
        <w:t>gain community and peer support for their education</w:t>
      </w:r>
      <w:r w:rsidRPr="00C82CA9">
        <w:rPr>
          <w:rFonts w:cstheme="minorHAnsi"/>
          <w:sz w:val="24"/>
          <w:szCs w:val="24"/>
          <w:lang w:val="en-US"/>
        </w:rPr>
        <w:t>. We will establish learning centers for OOS girls, arrange transportation for disabled girls, and provide child care to young mothers to enable access to accelerated literacy and numeracy classes. These classes will have disability- and gender-responsive curricula that align with government education objectives.</w:t>
      </w:r>
    </w:p>
    <w:p w:rsidR="00C82CA9" w:rsidRPr="00C82CA9" w:rsidRDefault="00C82CA9" w:rsidP="00C82CA9">
      <w:pPr>
        <w:spacing w:after="0" w:line="240" w:lineRule="auto"/>
        <w:jc w:val="both"/>
        <w:rPr>
          <w:rFonts w:cstheme="minorHAnsi"/>
          <w:sz w:val="24"/>
          <w:szCs w:val="24"/>
          <w:lang w:val="en-US"/>
        </w:rPr>
      </w:pPr>
    </w:p>
    <w:p w:rsidR="00AB1525" w:rsidRDefault="00AB1525" w:rsidP="00C82CA9">
      <w:pPr>
        <w:spacing w:after="0" w:line="240" w:lineRule="auto"/>
        <w:jc w:val="both"/>
        <w:rPr>
          <w:rFonts w:cstheme="minorHAnsi"/>
          <w:sz w:val="24"/>
          <w:szCs w:val="24"/>
          <w:lang w:val="en-US"/>
        </w:rPr>
      </w:pPr>
      <w:r w:rsidRPr="00C82CA9">
        <w:rPr>
          <w:rFonts w:cstheme="minorHAnsi"/>
          <w:sz w:val="24"/>
          <w:szCs w:val="24"/>
          <w:lang w:val="en-US"/>
        </w:rPr>
        <w:t xml:space="preserve">We will provide cash transfers or in-kind benefits to retain girls in school and complement trainings in financial management, business acumen, and market-based skills development. Life skills trainings on early child marriage, child protection, gender-based violence, and sexual and reproductive health and rights will also be provided to empower girls and promote gender equality. After these trainings, the girls will participate in village savings and loans groups and receive start-up capital and mentorship to develop their new small businesses and income-generating activities. Throughout the project, we will also facilitate monthly men’s community groups and peer support networks that involve the families and communities of these OOS girls, increasing engagement to promote girls’ education, sensitize gender equality and girls’ rights, and help men and </w:t>
      </w:r>
      <w:proofErr w:type="gramStart"/>
      <w:r w:rsidRPr="00C82CA9">
        <w:rPr>
          <w:rFonts w:cstheme="minorHAnsi"/>
          <w:sz w:val="24"/>
          <w:szCs w:val="24"/>
          <w:lang w:val="en-US"/>
        </w:rPr>
        <w:t>boys</w:t>
      </w:r>
      <w:proofErr w:type="gramEnd"/>
      <w:r w:rsidRPr="00C82CA9">
        <w:rPr>
          <w:rFonts w:cstheme="minorHAnsi"/>
          <w:sz w:val="24"/>
          <w:szCs w:val="24"/>
          <w:lang w:val="en-US"/>
        </w:rPr>
        <w:t xml:space="preserve"> better support education and economic opportunities for girls and women.</w:t>
      </w:r>
    </w:p>
    <w:p w:rsidR="00C82CA9" w:rsidRDefault="00C82CA9" w:rsidP="00C82CA9">
      <w:pPr>
        <w:spacing w:after="0" w:line="240" w:lineRule="auto"/>
        <w:jc w:val="both"/>
        <w:rPr>
          <w:rFonts w:cstheme="minorHAnsi"/>
          <w:sz w:val="24"/>
          <w:szCs w:val="24"/>
          <w:lang w:val="en-US"/>
        </w:rPr>
      </w:pPr>
    </w:p>
    <w:p w:rsidR="00C82CA9" w:rsidRPr="00382644" w:rsidRDefault="00C82CA9" w:rsidP="00C82CA9">
      <w:pPr>
        <w:spacing w:after="0" w:line="240" w:lineRule="auto"/>
        <w:jc w:val="both"/>
        <w:rPr>
          <w:rFonts w:cs="Tahoma"/>
          <w:sz w:val="20"/>
          <w:szCs w:val="20"/>
        </w:rPr>
      </w:pPr>
    </w:p>
    <w:p w:rsidR="00AB1525" w:rsidRPr="0092141F" w:rsidRDefault="00AB1525" w:rsidP="00AB1525">
      <w:pPr>
        <w:pStyle w:val="Heading7"/>
        <w:rPr>
          <w:rFonts w:asciiTheme="minorHAnsi" w:hAnsiTheme="minorHAnsi" w:cs="Tahoma"/>
          <w:sz w:val="20"/>
          <w:szCs w:val="20"/>
        </w:rPr>
      </w:pPr>
      <w:r w:rsidRPr="0092141F">
        <w:rPr>
          <w:rFonts w:asciiTheme="minorHAnsi" w:hAnsiTheme="minorHAnsi" w:cs="Tahoma"/>
          <w:sz w:val="20"/>
          <w:szCs w:val="20"/>
        </w:rPr>
        <w:t>Other general information websites</w:t>
      </w:r>
    </w:p>
    <w:p w:rsidR="00AB1525" w:rsidRPr="0092141F" w:rsidRDefault="00996756" w:rsidP="00AB1525">
      <w:pPr>
        <w:pStyle w:val="text"/>
        <w:numPr>
          <w:ilvl w:val="0"/>
          <w:numId w:val="17"/>
        </w:numPr>
        <w:overflowPunct/>
        <w:autoSpaceDE/>
        <w:autoSpaceDN/>
        <w:adjustRightInd/>
        <w:jc w:val="both"/>
        <w:textAlignment w:val="auto"/>
        <w:rPr>
          <w:rStyle w:val="Hyperlink"/>
          <w:rFonts w:asciiTheme="minorHAnsi" w:hAnsiTheme="minorHAnsi" w:cs="Tahoma"/>
          <w:sz w:val="20"/>
        </w:rPr>
      </w:pPr>
      <w:hyperlink r:id="rId13" w:history="1">
        <w:r w:rsidR="00AB1525" w:rsidRPr="0092141F">
          <w:rPr>
            <w:rStyle w:val="Hyperlink"/>
            <w:rFonts w:asciiTheme="minorHAnsi" w:hAnsiTheme="minorHAnsi" w:cs="Tahoma"/>
            <w:sz w:val="20"/>
          </w:rPr>
          <w:t>http://www.mozambique.mz</w:t>
        </w:r>
      </w:hyperlink>
    </w:p>
    <w:p w:rsidR="00AB1525" w:rsidRPr="0092141F" w:rsidRDefault="00AB1525" w:rsidP="00AB1525">
      <w:pPr>
        <w:pStyle w:val="text"/>
        <w:numPr>
          <w:ilvl w:val="0"/>
          <w:numId w:val="17"/>
        </w:numPr>
        <w:overflowPunct/>
        <w:autoSpaceDE/>
        <w:autoSpaceDN/>
        <w:adjustRightInd/>
        <w:jc w:val="both"/>
        <w:textAlignment w:val="auto"/>
        <w:rPr>
          <w:rFonts w:asciiTheme="minorHAnsi" w:hAnsiTheme="minorHAnsi" w:cs="Tahoma"/>
          <w:sz w:val="20"/>
        </w:rPr>
      </w:pPr>
      <w:r w:rsidRPr="0092141F">
        <w:rPr>
          <w:rStyle w:val="Hyperlink"/>
          <w:rFonts w:asciiTheme="minorHAnsi" w:hAnsiTheme="minorHAnsi" w:cs="Tahoma"/>
          <w:sz w:val="20"/>
        </w:rPr>
        <w:t>http://www.ine.gov.mz</w:t>
      </w:r>
    </w:p>
    <w:p w:rsidR="00AB1525" w:rsidRPr="0092141F" w:rsidRDefault="00AB1525" w:rsidP="00AB1525">
      <w:pPr>
        <w:pStyle w:val="text"/>
        <w:numPr>
          <w:ilvl w:val="0"/>
          <w:numId w:val="17"/>
        </w:numPr>
        <w:overflowPunct/>
        <w:autoSpaceDE/>
        <w:autoSpaceDN/>
        <w:adjustRightInd/>
        <w:jc w:val="both"/>
        <w:textAlignment w:val="auto"/>
        <w:rPr>
          <w:rFonts w:asciiTheme="minorHAnsi" w:hAnsiTheme="minorHAnsi" w:cs="Tahoma"/>
          <w:sz w:val="20"/>
        </w:rPr>
      </w:pPr>
      <w:r w:rsidRPr="0092141F">
        <w:rPr>
          <w:rStyle w:val="Hyperlink"/>
          <w:rFonts w:asciiTheme="minorHAnsi" w:hAnsiTheme="minorHAnsi" w:cs="Tahoma"/>
          <w:sz w:val="20"/>
        </w:rPr>
        <w:t>http://www.sortmoz.com/aimnews</w:t>
      </w:r>
      <w:r w:rsidRPr="0092141F">
        <w:rPr>
          <w:rFonts w:asciiTheme="minorHAnsi" w:hAnsiTheme="minorHAnsi" w:cs="Tahoma"/>
          <w:sz w:val="20"/>
        </w:rPr>
        <w:t xml:space="preserve"> </w:t>
      </w:r>
    </w:p>
    <w:p w:rsidR="00AB1525" w:rsidRPr="0092141F" w:rsidRDefault="00996756" w:rsidP="00AB1525">
      <w:pPr>
        <w:pStyle w:val="text"/>
        <w:numPr>
          <w:ilvl w:val="0"/>
          <w:numId w:val="17"/>
        </w:numPr>
        <w:overflowPunct/>
        <w:autoSpaceDE/>
        <w:autoSpaceDN/>
        <w:adjustRightInd/>
        <w:jc w:val="both"/>
        <w:textAlignment w:val="auto"/>
        <w:rPr>
          <w:rFonts w:asciiTheme="minorHAnsi" w:hAnsiTheme="minorHAnsi" w:cs="Tahoma"/>
          <w:sz w:val="20"/>
        </w:rPr>
      </w:pPr>
      <w:hyperlink r:id="rId14" w:history="1">
        <w:r w:rsidR="00AB1525" w:rsidRPr="0092141F">
          <w:rPr>
            <w:rStyle w:val="Hyperlink"/>
            <w:rFonts w:asciiTheme="minorHAnsi" w:hAnsiTheme="minorHAnsi" w:cs="Tahoma"/>
            <w:sz w:val="20"/>
          </w:rPr>
          <w:t>http://www.sadirectory.co.za/mediacoop</w:t>
        </w:r>
      </w:hyperlink>
      <w:r w:rsidR="00AB1525" w:rsidRPr="0092141F">
        <w:rPr>
          <w:rFonts w:asciiTheme="minorHAnsi" w:hAnsiTheme="minorHAnsi" w:cs="Tahoma"/>
          <w:sz w:val="20"/>
        </w:rPr>
        <w:t xml:space="preserve"> </w:t>
      </w:r>
    </w:p>
    <w:p w:rsidR="00AB1525" w:rsidRPr="0092141F" w:rsidRDefault="00996756" w:rsidP="00AB1525">
      <w:pPr>
        <w:pStyle w:val="text"/>
        <w:numPr>
          <w:ilvl w:val="0"/>
          <w:numId w:val="17"/>
        </w:numPr>
        <w:overflowPunct/>
        <w:autoSpaceDE/>
        <w:autoSpaceDN/>
        <w:adjustRightInd/>
        <w:jc w:val="both"/>
        <w:textAlignment w:val="auto"/>
        <w:rPr>
          <w:rFonts w:asciiTheme="minorHAnsi" w:hAnsiTheme="minorHAnsi" w:cs="Tahoma"/>
          <w:sz w:val="20"/>
        </w:rPr>
      </w:pPr>
      <w:hyperlink r:id="rId15" w:history="1">
        <w:r w:rsidR="00AB1525" w:rsidRPr="0092141F">
          <w:rPr>
            <w:rStyle w:val="Hyperlink"/>
            <w:rFonts w:asciiTheme="minorHAnsi" w:hAnsiTheme="minorHAnsi" w:cs="Tahoma"/>
            <w:sz w:val="20"/>
          </w:rPr>
          <w:t>http://www.worldskip.com/mozambique/</w:t>
        </w:r>
      </w:hyperlink>
    </w:p>
    <w:p w:rsidR="00AB1525" w:rsidRPr="0092141F" w:rsidRDefault="00996756" w:rsidP="00AB1525">
      <w:pPr>
        <w:pStyle w:val="text"/>
        <w:numPr>
          <w:ilvl w:val="0"/>
          <w:numId w:val="18"/>
        </w:numPr>
        <w:overflowPunct/>
        <w:autoSpaceDE/>
        <w:autoSpaceDN/>
        <w:adjustRightInd/>
        <w:jc w:val="both"/>
        <w:textAlignment w:val="auto"/>
        <w:rPr>
          <w:rFonts w:asciiTheme="minorHAnsi" w:hAnsiTheme="minorHAnsi" w:cs="Tahoma"/>
          <w:sz w:val="20"/>
        </w:rPr>
      </w:pPr>
      <w:hyperlink r:id="rId16" w:history="1">
        <w:r w:rsidR="00AB1525" w:rsidRPr="0092141F">
          <w:rPr>
            <w:rStyle w:val="Hyperlink"/>
            <w:rFonts w:asciiTheme="minorHAnsi" w:hAnsiTheme="minorHAnsi" w:cs="Tahoma"/>
            <w:sz w:val="20"/>
          </w:rPr>
          <w:t>http://www.drwisetravel.com/vso</w:t>
        </w:r>
      </w:hyperlink>
      <w:r w:rsidR="00AB1525" w:rsidRPr="0092141F">
        <w:rPr>
          <w:rFonts w:asciiTheme="minorHAnsi" w:hAnsiTheme="minorHAnsi" w:cs="Tahoma"/>
          <w:sz w:val="20"/>
        </w:rPr>
        <w:t xml:space="preserve"> </w:t>
      </w:r>
    </w:p>
    <w:p w:rsidR="00AB1525" w:rsidRPr="0092141F" w:rsidRDefault="00996756" w:rsidP="00AB1525">
      <w:pPr>
        <w:pStyle w:val="text"/>
        <w:numPr>
          <w:ilvl w:val="0"/>
          <w:numId w:val="18"/>
        </w:numPr>
        <w:overflowPunct/>
        <w:autoSpaceDE/>
        <w:autoSpaceDN/>
        <w:adjustRightInd/>
        <w:jc w:val="both"/>
        <w:textAlignment w:val="auto"/>
        <w:rPr>
          <w:rFonts w:asciiTheme="minorHAnsi" w:hAnsiTheme="minorHAnsi" w:cs="Tahoma"/>
          <w:sz w:val="20"/>
        </w:rPr>
      </w:pPr>
      <w:hyperlink r:id="rId17" w:history="1">
        <w:r w:rsidR="00AB1525" w:rsidRPr="0092141F">
          <w:rPr>
            <w:rStyle w:val="Hyperlink"/>
            <w:rFonts w:asciiTheme="minorHAnsi" w:hAnsiTheme="minorHAnsi" w:cs="Tahoma"/>
            <w:sz w:val="20"/>
          </w:rPr>
          <w:t>http://www.unaids.org</w:t>
        </w:r>
      </w:hyperlink>
      <w:r w:rsidR="00AB1525" w:rsidRPr="0092141F">
        <w:rPr>
          <w:rFonts w:asciiTheme="minorHAnsi" w:hAnsiTheme="minorHAnsi" w:cs="Tahoma"/>
          <w:sz w:val="20"/>
        </w:rPr>
        <w:t xml:space="preserve"> </w:t>
      </w:r>
    </w:p>
    <w:p w:rsidR="00AB1525" w:rsidRPr="0092141F" w:rsidRDefault="00AB1525" w:rsidP="00AB1525">
      <w:pPr>
        <w:pStyle w:val="BodyText"/>
        <w:spacing w:after="0"/>
        <w:rPr>
          <w:rFonts w:asciiTheme="minorHAnsi" w:eastAsiaTheme="minorHAnsi" w:hAnsiTheme="minorHAnsi" w:cs="Arial"/>
          <w:b/>
          <w:bCs/>
          <w:color w:val="0070C0"/>
          <w:szCs w:val="20"/>
          <w:lang w:val="en-GB"/>
        </w:rPr>
      </w:pPr>
    </w:p>
    <w:p w:rsidR="00AB1525" w:rsidRDefault="00AB1525" w:rsidP="00AB1525">
      <w:pPr>
        <w:spacing w:after="0"/>
      </w:pPr>
    </w:p>
    <w:p w:rsidR="00AB1525" w:rsidRPr="002478DC" w:rsidRDefault="00AB1525" w:rsidP="00AB1525">
      <w:pPr>
        <w:spacing w:after="0"/>
        <w:rPr>
          <w:b/>
          <w:sz w:val="24"/>
          <w:szCs w:val="24"/>
        </w:rPr>
      </w:pPr>
      <w:r>
        <w:t xml:space="preserve">Further information on VSO’s work in each of the countries we work in can be found on the </w:t>
      </w:r>
      <w:hyperlink r:id="rId18" w:history="1">
        <w:r w:rsidRPr="00231EE4">
          <w:rPr>
            <w:rStyle w:val="Hyperlink"/>
          </w:rPr>
          <w:t>VSO website</w:t>
        </w:r>
      </w:hyperlink>
      <w:r>
        <w:t xml:space="preserve">.   </w:t>
      </w:r>
    </w:p>
    <w:p w:rsidR="00AB1525" w:rsidRDefault="00AB1525" w:rsidP="00AB1525">
      <w:pPr>
        <w:spacing w:after="0"/>
      </w:pPr>
    </w:p>
    <w:sectPr w:rsidR="00AB1525" w:rsidSect="00AB152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56" w:rsidRDefault="00996756" w:rsidP="00961465">
      <w:pPr>
        <w:spacing w:after="0" w:line="240" w:lineRule="auto"/>
      </w:pPr>
      <w:r>
        <w:separator/>
      </w:r>
    </w:p>
  </w:endnote>
  <w:endnote w:type="continuationSeparator" w:id="0">
    <w:p w:rsidR="00996756" w:rsidRDefault="00996756" w:rsidP="0096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MoolBoran">
    <w:altName w:val="Leelawadee UI"/>
    <w:charset w:val="00"/>
    <w:family w:val="swiss"/>
    <w:pitch w:val="variable"/>
    <w:sig w:usb0="8000000F" w:usb1="0000204A" w:usb2="0001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721046"/>
      <w:docPartObj>
        <w:docPartGallery w:val="Page Numbers (Bottom of Page)"/>
        <w:docPartUnique/>
      </w:docPartObj>
    </w:sdtPr>
    <w:sdtEndPr/>
    <w:sdtContent>
      <w:p w:rsidR="00672714" w:rsidRPr="00672714" w:rsidRDefault="00672714">
        <w:pPr>
          <w:pStyle w:val="Footer"/>
          <w:rPr>
            <w:sz w:val="20"/>
            <w:szCs w:val="20"/>
          </w:rPr>
        </w:pPr>
        <w:r w:rsidRPr="00672714">
          <w:rPr>
            <w:sz w:val="20"/>
            <w:szCs w:val="20"/>
          </w:rPr>
          <w:t xml:space="preserve">Page </w:t>
        </w:r>
        <w:r w:rsidR="005B45B6" w:rsidRPr="00672714">
          <w:rPr>
            <w:sz w:val="20"/>
            <w:szCs w:val="20"/>
          </w:rPr>
          <w:fldChar w:fldCharType="begin"/>
        </w:r>
        <w:r w:rsidRPr="00672714">
          <w:rPr>
            <w:sz w:val="20"/>
            <w:szCs w:val="20"/>
          </w:rPr>
          <w:instrText xml:space="preserve"> PAGE   \* MERGEFORMAT </w:instrText>
        </w:r>
        <w:r w:rsidR="005B45B6" w:rsidRPr="00672714">
          <w:rPr>
            <w:sz w:val="20"/>
            <w:szCs w:val="20"/>
          </w:rPr>
          <w:fldChar w:fldCharType="separate"/>
        </w:r>
        <w:r w:rsidR="00BE46F9">
          <w:rPr>
            <w:noProof/>
            <w:sz w:val="20"/>
            <w:szCs w:val="20"/>
          </w:rPr>
          <w:t>2</w:t>
        </w:r>
        <w:r w:rsidR="005B45B6" w:rsidRPr="00672714">
          <w:rPr>
            <w:sz w:val="20"/>
            <w:szCs w:val="20"/>
          </w:rPr>
          <w:fldChar w:fldCharType="end"/>
        </w:r>
      </w:p>
    </w:sdtContent>
  </w:sdt>
  <w:p w:rsidR="00672714" w:rsidRDefault="00672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721045"/>
      <w:docPartObj>
        <w:docPartGallery w:val="Page Numbers (Bottom of Page)"/>
        <w:docPartUnique/>
      </w:docPartObj>
    </w:sdtPr>
    <w:sdtEndPr/>
    <w:sdtContent>
      <w:p w:rsidR="00672714" w:rsidRPr="00672714" w:rsidRDefault="00672714">
        <w:pPr>
          <w:pStyle w:val="Footer"/>
          <w:rPr>
            <w:sz w:val="20"/>
            <w:szCs w:val="20"/>
          </w:rPr>
        </w:pPr>
        <w:r w:rsidRPr="00672714">
          <w:rPr>
            <w:sz w:val="20"/>
            <w:szCs w:val="20"/>
          </w:rPr>
          <w:t xml:space="preserve">Page </w:t>
        </w:r>
        <w:r w:rsidR="005B45B6" w:rsidRPr="00672714">
          <w:rPr>
            <w:sz w:val="20"/>
            <w:szCs w:val="20"/>
          </w:rPr>
          <w:fldChar w:fldCharType="begin"/>
        </w:r>
        <w:r w:rsidRPr="00672714">
          <w:rPr>
            <w:sz w:val="20"/>
            <w:szCs w:val="20"/>
          </w:rPr>
          <w:instrText xml:space="preserve"> PAGE   \* MERGEFORMAT </w:instrText>
        </w:r>
        <w:r w:rsidR="005B45B6" w:rsidRPr="00672714">
          <w:rPr>
            <w:sz w:val="20"/>
            <w:szCs w:val="20"/>
          </w:rPr>
          <w:fldChar w:fldCharType="separate"/>
        </w:r>
        <w:r w:rsidR="00737206">
          <w:rPr>
            <w:noProof/>
            <w:sz w:val="20"/>
            <w:szCs w:val="20"/>
          </w:rPr>
          <w:t>1</w:t>
        </w:r>
        <w:r w:rsidR="005B45B6" w:rsidRPr="00672714">
          <w:rPr>
            <w:sz w:val="20"/>
            <w:szCs w:val="20"/>
          </w:rPr>
          <w:fldChar w:fldCharType="end"/>
        </w:r>
      </w:p>
    </w:sdtContent>
  </w:sdt>
  <w:p w:rsidR="00672714" w:rsidRDefault="00672714" w:rsidP="006727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56" w:rsidRDefault="00996756" w:rsidP="00961465">
      <w:pPr>
        <w:spacing w:after="0" w:line="240" w:lineRule="auto"/>
      </w:pPr>
      <w:r>
        <w:separator/>
      </w:r>
    </w:p>
  </w:footnote>
  <w:footnote w:type="continuationSeparator" w:id="0">
    <w:p w:rsidR="00996756" w:rsidRDefault="00996756" w:rsidP="0096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14" w:rsidRDefault="00672714">
    <w:pPr>
      <w:pStyle w:val="Header"/>
    </w:pPr>
    <w:r w:rsidRPr="00672714">
      <w:rPr>
        <w:noProof/>
        <w:lang w:eastAsia="en-GB"/>
      </w:rPr>
      <w:drawing>
        <wp:inline distT="0" distB="0" distL="0" distR="0" wp14:anchorId="69DC41D7" wp14:editId="41D6B889">
          <wp:extent cx="952500" cy="733425"/>
          <wp:effectExtent l="0" t="0" r="0" b="0"/>
          <wp:docPr id="1" name="Picture 13" descr="VSO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SO_purple_RGB"/>
                  <pic:cNvPicPr>
                    <a:picLocks noChangeAspect="1" noChangeArrowheads="1"/>
                  </pic:cNvPicPr>
                </pic:nvPicPr>
                <pic:blipFill>
                  <a:blip r:embed="rId1"/>
                  <a:srcRect/>
                  <a:stretch>
                    <a:fillRect/>
                  </a:stretch>
                </pic:blipFill>
                <pic:spPr bwMode="auto">
                  <a:xfrm>
                    <a:off x="0" y="0"/>
                    <a:ext cx="95250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908BD74"/>
    <w:lvl w:ilvl="0">
      <w:numFmt w:val="decimal"/>
      <w:lvlText w:val="*"/>
      <w:lvlJc w:val="left"/>
    </w:lvl>
  </w:abstractNum>
  <w:abstractNum w:abstractNumId="1" w15:restartNumberingAfterBreak="0">
    <w:nsid w:val="03B322DD"/>
    <w:multiLevelType w:val="hybridMultilevel"/>
    <w:tmpl w:val="83E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54D15"/>
    <w:multiLevelType w:val="hybridMultilevel"/>
    <w:tmpl w:val="C248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60007"/>
    <w:multiLevelType w:val="hybridMultilevel"/>
    <w:tmpl w:val="1BDE52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8221E"/>
    <w:multiLevelType w:val="hybridMultilevel"/>
    <w:tmpl w:val="DADA77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2B0C6F"/>
    <w:multiLevelType w:val="hybridMultilevel"/>
    <w:tmpl w:val="95FC7B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346CEE"/>
    <w:multiLevelType w:val="hybridMultilevel"/>
    <w:tmpl w:val="B3601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3566D4"/>
    <w:multiLevelType w:val="hybridMultilevel"/>
    <w:tmpl w:val="5BC4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C6918"/>
    <w:multiLevelType w:val="hybridMultilevel"/>
    <w:tmpl w:val="3E30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37D75"/>
    <w:multiLevelType w:val="hybridMultilevel"/>
    <w:tmpl w:val="7B04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D60BE"/>
    <w:multiLevelType w:val="hybridMultilevel"/>
    <w:tmpl w:val="81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F48F0"/>
    <w:multiLevelType w:val="hybridMultilevel"/>
    <w:tmpl w:val="C0F0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EB3BE5"/>
    <w:multiLevelType w:val="hybridMultilevel"/>
    <w:tmpl w:val="77DEFF8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35"/>
        </w:tabs>
        <w:ind w:left="1035" w:hanging="360"/>
      </w:pPr>
    </w:lvl>
    <w:lvl w:ilvl="2" w:tplc="08090005">
      <w:start w:val="1"/>
      <w:numFmt w:val="decimal"/>
      <w:lvlText w:val="%3."/>
      <w:lvlJc w:val="left"/>
      <w:pPr>
        <w:tabs>
          <w:tab w:val="num" w:pos="1755"/>
        </w:tabs>
        <w:ind w:left="1755" w:hanging="360"/>
      </w:pPr>
    </w:lvl>
    <w:lvl w:ilvl="3" w:tplc="08090001">
      <w:start w:val="1"/>
      <w:numFmt w:val="decimal"/>
      <w:lvlText w:val="%4."/>
      <w:lvlJc w:val="left"/>
      <w:pPr>
        <w:tabs>
          <w:tab w:val="num" w:pos="2475"/>
        </w:tabs>
        <w:ind w:left="2475" w:hanging="360"/>
      </w:pPr>
    </w:lvl>
    <w:lvl w:ilvl="4" w:tplc="08090003">
      <w:start w:val="1"/>
      <w:numFmt w:val="decimal"/>
      <w:lvlText w:val="%5."/>
      <w:lvlJc w:val="left"/>
      <w:pPr>
        <w:tabs>
          <w:tab w:val="num" w:pos="3195"/>
        </w:tabs>
        <w:ind w:left="3195" w:hanging="360"/>
      </w:pPr>
    </w:lvl>
    <w:lvl w:ilvl="5" w:tplc="08090005">
      <w:start w:val="1"/>
      <w:numFmt w:val="decimal"/>
      <w:lvlText w:val="%6."/>
      <w:lvlJc w:val="left"/>
      <w:pPr>
        <w:tabs>
          <w:tab w:val="num" w:pos="3915"/>
        </w:tabs>
        <w:ind w:left="3915" w:hanging="360"/>
      </w:pPr>
    </w:lvl>
    <w:lvl w:ilvl="6" w:tplc="08090001">
      <w:start w:val="1"/>
      <w:numFmt w:val="decimal"/>
      <w:lvlText w:val="%7."/>
      <w:lvlJc w:val="left"/>
      <w:pPr>
        <w:tabs>
          <w:tab w:val="num" w:pos="4635"/>
        </w:tabs>
        <w:ind w:left="4635" w:hanging="360"/>
      </w:pPr>
    </w:lvl>
    <w:lvl w:ilvl="7" w:tplc="08090003">
      <w:start w:val="1"/>
      <w:numFmt w:val="decimal"/>
      <w:lvlText w:val="%8."/>
      <w:lvlJc w:val="left"/>
      <w:pPr>
        <w:tabs>
          <w:tab w:val="num" w:pos="5355"/>
        </w:tabs>
        <w:ind w:left="5355" w:hanging="360"/>
      </w:pPr>
    </w:lvl>
    <w:lvl w:ilvl="8" w:tplc="08090005">
      <w:start w:val="1"/>
      <w:numFmt w:val="decimal"/>
      <w:lvlText w:val="%9."/>
      <w:lvlJc w:val="left"/>
      <w:pPr>
        <w:tabs>
          <w:tab w:val="num" w:pos="6075"/>
        </w:tabs>
        <w:ind w:left="6075" w:hanging="360"/>
      </w:pPr>
    </w:lvl>
  </w:abstractNum>
  <w:abstractNum w:abstractNumId="13" w15:restartNumberingAfterBreak="0">
    <w:nsid w:val="54EB79E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5E8A1FA5"/>
    <w:multiLevelType w:val="hybridMultilevel"/>
    <w:tmpl w:val="C1569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45E11"/>
    <w:multiLevelType w:val="hybridMultilevel"/>
    <w:tmpl w:val="0262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87505"/>
    <w:multiLevelType w:val="hybridMultilevel"/>
    <w:tmpl w:val="ED54484E"/>
    <w:lvl w:ilvl="0" w:tplc="7394507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D6EB2"/>
    <w:multiLevelType w:val="hybridMultilevel"/>
    <w:tmpl w:val="CEF670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6"/>
  </w:num>
  <w:num w:numId="9">
    <w:abstractNumId w:val="14"/>
  </w:num>
  <w:num w:numId="10">
    <w:abstractNumId w:val="8"/>
  </w:num>
  <w:num w:numId="11">
    <w:abstractNumId w:val="10"/>
  </w:num>
  <w:num w:numId="12">
    <w:abstractNumId w:val="7"/>
  </w:num>
  <w:num w:numId="13">
    <w:abstractNumId w:val="1"/>
  </w:num>
  <w:num w:numId="14">
    <w:abstractNumId w:val="9"/>
  </w:num>
  <w:num w:numId="15">
    <w:abstractNumId w:val="15"/>
  </w:num>
  <w:num w:numId="16">
    <w:abstractNumId w:val="17"/>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5"/>
    <w:rsid w:val="00035F7A"/>
    <w:rsid w:val="000B75DF"/>
    <w:rsid w:val="000C45B5"/>
    <w:rsid w:val="001638E5"/>
    <w:rsid w:val="001645A3"/>
    <w:rsid w:val="00166460"/>
    <w:rsid w:val="00171C0F"/>
    <w:rsid w:val="001A7C79"/>
    <w:rsid w:val="00236B06"/>
    <w:rsid w:val="002B0EFD"/>
    <w:rsid w:val="002B3F9F"/>
    <w:rsid w:val="003076BE"/>
    <w:rsid w:val="0031580C"/>
    <w:rsid w:val="003D1E2B"/>
    <w:rsid w:val="00423750"/>
    <w:rsid w:val="00442147"/>
    <w:rsid w:val="00471FEA"/>
    <w:rsid w:val="00487181"/>
    <w:rsid w:val="004963C3"/>
    <w:rsid w:val="004C1518"/>
    <w:rsid w:val="004C6C86"/>
    <w:rsid w:val="005B45B6"/>
    <w:rsid w:val="005C6A7B"/>
    <w:rsid w:val="005D0233"/>
    <w:rsid w:val="00672714"/>
    <w:rsid w:val="006B6C19"/>
    <w:rsid w:val="006D1AC8"/>
    <w:rsid w:val="006D5D5C"/>
    <w:rsid w:val="007107BB"/>
    <w:rsid w:val="00712DA7"/>
    <w:rsid w:val="007336B9"/>
    <w:rsid w:val="00737206"/>
    <w:rsid w:val="007508A8"/>
    <w:rsid w:val="007963CA"/>
    <w:rsid w:val="007C0894"/>
    <w:rsid w:val="007F3569"/>
    <w:rsid w:val="008327E7"/>
    <w:rsid w:val="0086115B"/>
    <w:rsid w:val="00914EA6"/>
    <w:rsid w:val="00961465"/>
    <w:rsid w:val="00996756"/>
    <w:rsid w:val="009C7714"/>
    <w:rsid w:val="00A01B78"/>
    <w:rsid w:val="00A0234C"/>
    <w:rsid w:val="00A8548C"/>
    <w:rsid w:val="00AB1525"/>
    <w:rsid w:val="00AC4C40"/>
    <w:rsid w:val="00AE0696"/>
    <w:rsid w:val="00AE1E89"/>
    <w:rsid w:val="00AE76A8"/>
    <w:rsid w:val="00B429C9"/>
    <w:rsid w:val="00B8515C"/>
    <w:rsid w:val="00BC1B2A"/>
    <w:rsid w:val="00BD4D1D"/>
    <w:rsid w:val="00BE4610"/>
    <w:rsid w:val="00BE46F9"/>
    <w:rsid w:val="00BF48EC"/>
    <w:rsid w:val="00C15273"/>
    <w:rsid w:val="00C3536D"/>
    <w:rsid w:val="00C44F45"/>
    <w:rsid w:val="00C65F74"/>
    <w:rsid w:val="00C82CA9"/>
    <w:rsid w:val="00D36505"/>
    <w:rsid w:val="00D3783A"/>
    <w:rsid w:val="00DB02C3"/>
    <w:rsid w:val="00DC6127"/>
    <w:rsid w:val="00DC6683"/>
    <w:rsid w:val="00DF2589"/>
    <w:rsid w:val="00DF4ED5"/>
    <w:rsid w:val="00E113A4"/>
    <w:rsid w:val="00E33BB9"/>
    <w:rsid w:val="00E444D7"/>
    <w:rsid w:val="00E932A9"/>
    <w:rsid w:val="00E97C55"/>
    <w:rsid w:val="00F3542C"/>
    <w:rsid w:val="00F361E2"/>
    <w:rsid w:val="00F7525B"/>
    <w:rsid w:val="00F772DE"/>
    <w:rsid w:val="00F869EC"/>
    <w:rsid w:val="00FF119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D574B-3408-4FD2-9DDD-138F7E05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65"/>
  </w:style>
  <w:style w:type="paragraph" w:styleId="Heading1">
    <w:name w:val="heading 1"/>
    <w:basedOn w:val="Normal"/>
    <w:next w:val="Normal"/>
    <w:link w:val="Heading1Char"/>
    <w:uiPriority w:val="9"/>
    <w:qFormat/>
    <w:rsid w:val="00DC6127"/>
    <w:pPr>
      <w:keepNext/>
      <w:keepLines/>
      <w:spacing w:before="480" w:after="0"/>
      <w:outlineLvl w:val="0"/>
    </w:pPr>
    <w:rPr>
      <w:rFonts w:eastAsiaTheme="majorEastAsia" w:cstheme="majorBidi"/>
      <w:b/>
      <w:bCs/>
      <w:color w:val="AD0075"/>
      <w:sz w:val="32"/>
      <w:szCs w:val="28"/>
    </w:rPr>
  </w:style>
  <w:style w:type="paragraph" w:styleId="Heading4">
    <w:name w:val="heading 4"/>
    <w:basedOn w:val="Normal"/>
    <w:next w:val="Normal"/>
    <w:link w:val="Heading4Char"/>
    <w:uiPriority w:val="9"/>
    <w:unhideWhenUsed/>
    <w:qFormat/>
    <w:rsid w:val="009614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AB152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127"/>
    <w:rPr>
      <w:rFonts w:eastAsiaTheme="majorEastAsia" w:cstheme="majorBidi"/>
      <w:b/>
      <w:bCs/>
      <w:color w:val="AD0075"/>
      <w:sz w:val="32"/>
      <w:szCs w:val="28"/>
    </w:rPr>
  </w:style>
  <w:style w:type="paragraph" w:styleId="Header">
    <w:name w:val="header"/>
    <w:basedOn w:val="Normal"/>
    <w:link w:val="HeaderChar"/>
    <w:uiPriority w:val="99"/>
    <w:semiHidden/>
    <w:unhideWhenUsed/>
    <w:rsid w:val="009614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1465"/>
  </w:style>
  <w:style w:type="paragraph" w:styleId="Footer">
    <w:name w:val="footer"/>
    <w:basedOn w:val="Normal"/>
    <w:link w:val="FooterChar"/>
    <w:uiPriority w:val="99"/>
    <w:unhideWhenUsed/>
    <w:rsid w:val="00961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465"/>
  </w:style>
  <w:style w:type="paragraph" w:styleId="BalloonText">
    <w:name w:val="Balloon Text"/>
    <w:basedOn w:val="Normal"/>
    <w:link w:val="BalloonTextChar"/>
    <w:uiPriority w:val="99"/>
    <w:semiHidden/>
    <w:unhideWhenUsed/>
    <w:rsid w:val="0096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465"/>
    <w:rPr>
      <w:rFonts w:ascii="Tahoma" w:hAnsi="Tahoma" w:cs="Tahoma"/>
      <w:sz w:val="16"/>
      <w:szCs w:val="16"/>
    </w:rPr>
  </w:style>
  <w:style w:type="table" w:styleId="TableGrid">
    <w:name w:val="Table Grid"/>
    <w:basedOn w:val="TableNormal"/>
    <w:uiPriority w:val="59"/>
    <w:rsid w:val="00961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61465"/>
    <w:pPr>
      <w:ind w:left="720"/>
      <w:contextualSpacing/>
    </w:pPr>
  </w:style>
  <w:style w:type="character" w:customStyle="1" w:styleId="Heading4Char">
    <w:name w:val="Heading 4 Char"/>
    <w:basedOn w:val="DefaultParagraphFont"/>
    <w:link w:val="Heading4"/>
    <w:uiPriority w:val="9"/>
    <w:rsid w:val="0096146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61465"/>
    <w:rPr>
      <w:color w:val="0000FF" w:themeColor="hyperlink"/>
      <w:u w:val="single"/>
    </w:rPr>
  </w:style>
  <w:style w:type="paragraph" w:styleId="BodyText">
    <w:name w:val="Body Text"/>
    <w:basedOn w:val="Normal"/>
    <w:link w:val="BodyTextChar"/>
    <w:uiPriority w:val="99"/>
    <w:unhideWhenUsed/>
    <w:rsid w:val="00961465"/>
    <w:pPr>
      <w:spacing w:after="120" w:line="240" w:lineRule="auto"/>
    </w:pPr>
    <w:rPr>
      <w:rFonts w:ascii="Arial" w:eastAsia="Calibri" w:hAnsi="Arial" w:cs="Times New Roman"/>
      <w:sz w:val="20"/>
      <w:lang w:val="en-US"/>
    </w:rPr>
  </w:style>
  <w:style w:type="character" w:customStyle="1" w:styleId="BodyTextChar">
    <w:name w:val="Body Text Char"/>
    <w:basedOn w:val="DefaultParagraphFont"/>
    <w:link w:val="BodyText"/>
    <w:uiPriority w:val="99"/>
    <w:rsid w:val="00961465"/>
    <w:rPr>
      <w:rFonts w:ascii="Arial" w:eastAsia="Calibri" w:hAnsi="Arial" w:cs="Times New Roman"/>
      <w:sz w:val="20"/>
      <w:lang w:val="en-US"/>
    </w:rPr>
  </w:style>
  <w:style w:type="paragraph" w:styleId="TOC1">
    <w:name w:val="toc 1"/>
    <w:basedOn w:val="Normal"/>
    <w:next w:val="Normal"/>
    <w:autoRedefine/>
    <w:uiPriority w:val="39"/>
    <w:unhideWhenUsed/>
    <w:rsid w:val="00961465"/>
    <w:pPr>
      <w:spacing w:after="100"/>
    </w:pPr>
  </w:style>
  <w:style w:type="character" w:styleId="FollowedHyperlink">
    <w:name w:val="FollowedHyperlink"/>
    <w:basedOn w:val="DefaultParagraphFont"/>
    <w:uiPriority w:val="99"/>
    <w:semiHidden/>
    <w:unhideWhenUsed/>
    <w:rsid w:val="0086115B"/>
    <w:rPr>
      <w:color w:val="800080" w:themeColor="followedHyperlink"/>
      <w:u w:val="single"/>
    </w:rPr>
  </w:style>
  <w:style w:type="paragraph" w:customStyle="1" w:styleId="Default">
    <w:name w:val="Default"/>
    <w:rsid w:val="00712DA7"/>
    <w:pPr>
      <w:autoSpaceDE w:val="0"/>
      <w:autoSpaceDN w:val="0"/>
      <w:adjustRightInd w:val="0"/>
      <w:spacing w:after="0" w:line="240" w:lineRule="auto"/>
    </w:pPr>
    <w:rPr>
      <w:rFonts w:ascii="Calibri" w:hAnsi="Calibri" w:cs="Calibri"/>
      <w:color w:val="000000"/>
      <w:sz w:val="24"/>
      <w:szCs w:val="24"/>
    </w:rPr>
  </w:style>
  <w:style w:type="character" w:customStyle="1" w:styleId="Heading7Char">
    <w:name w:val="Heading 7 Char"/>
    <w:basedOn w:val="DefaultParagraphFont"/>
    <w:link w:val="Heading7"/>
    <w:uiPriority w:val="9"/>
    <w:semiHidden/>
    <w:rsid w:val="00AB1525"/>
    <w:rPr>
      <w:rFonts w:asciiTheme="majorHAnsi" w:eastAsiaTheme="majorEastAsia" w:hAnsiTheme="majorHAnsi" w:cstheme="majorBidi"/>
      <w:i/>
      <w:iCs/>
      <w:color w:val="243F60" w:themeColor="accent1" w:themeShade="7F"/>
    </w:rPr>
  </w:style>
  <w:style w:type="character" w:customStyle="1" w:styleId="ListParagraphChar">
    <w:name w:val="List Paragraph Char"/>
    <w:link w:val="ListParagraph"/>
    <w:uiPriority w:val="34"/>
    <w:rsid w:val="00AB1525"/>
  </w:style>
  <w:style w:type="paragraph" w:customStyle="1" w:styleId="text">
    <w:name w:val="text"/>
    <w:basedOn w:val="Normal"/>
    <w:rsid w:val="00AB1525"/>
    <w:pPr>
      <w:overflowPunct w:val="0"/>
      <w:autoSpaceDE w:val="0"/>
      <w:autoSpaceDN w:val="0"/>
      <w:adjustRightInd w:val="0"/>
      <w:spacing w:after="0" w:line="240" w:lineRule="auto"/>
      <w:textAlignment w:val="baseline"/>
    </w:pPr>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zambique.mz" TargetMode="External"/><Relationship Id="rId18" Type="http://schemas.openxmlformats.org/officeDocument/2006/relationships/hyperlink" Target="http://www.vsointernational.org/where-w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cal@vsoint.org" TargetMode="External"/><Relationship Id="rId17" Type="http://schemas.openxmlformats.org/officeDocument/2006/relationships/hyperlink" Target="http://www.unaids.org" TargetMode="External"/><Relationship Id="rId2" Type="http://schemas.openxmlformats.org/officeDocument/2006/relationships/numbering" Target="numbering.xml"/><Relationship Id="rId16" Type="http://schemas.openxmlformats.org/officeDocument/2006/relationships/hyperlink" Target="http://www.drwisetravel.com/vs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o.org.uk/volunteer/frequently-asked-questions" TargetMode="External"/><Relationship Id="rId5" Type="http://schemas.openxmlformats.org/officeDocument/2006/relationships/webSettings" Target="webSettings.xml"/><Relationship Id="rId15" Type="http://schemas.openxmlformats.org/officeDocument/2006/relationships/hyperlink" Target="http://www.worldskip.com/mozambiqu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directory.co.za/mediac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46D8C-21D8-4ED9-AF1B-116F4A9E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VSO</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astillr</dc:creator>
  <cp:lastModifiedBy>Anne-Sophie Gerin</cp:lastModifiedBy>
  <cp:revision>7</cp:revision>
  <cp:lastPrinted>2018-07-17T08:38:00Z</cp:lastPrinted>
  <dcterms:created xsi:type="dcterms:W3CDTF">2018-07-22T09:07:00Z</dcterms:created>
  <dcterms:modified xsi:type="dcterms:W3CDTF">2018-07-22T17:12:00Z</dcterms:modified>
</cp:coreProperties>
</file>