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945CB" w14:textId="1EF39F61" w:rsidR="003D5C99" w:rsidRPr="005B2AB2" w:rsidRDefault="005775FF" w:rsidP="00844358">
      <w:pPr>
        <w:widowControl w:val="0"/>
        <w:spacing w:line="240" w:lineRule="auto"/>
        <w:rPr>
          <w:rFonts w:asciiTheme="minorHAnsi" w:hAnsiTheme="minorHAnsi" w:cstheme="minorHAnsi"/>
          <w:b/>
          <w:snapToGrid w:val="0"/>
          <w:sz w:val="28"/>
          <w:szCs w:val="24"/>
          <w:lang w:val="pt-PT"/>
        </w:rPr>
      </w:pPr>
      <w:r w:rsidRPr="005B2AB2">
        <w:rPr>
          <w:rFonts w:asciiTheme="minorHAnsi" w:hAnsiTheme="minorHAnsi" w:cstheme="minorHAnsi"/>
          <w:b/>
          <w:snapToGrid w:val="0"/>
          <w:sz w:val="28"/>
          <w:szCs w:val="24"/>
          <w:lang w:val="pt-PT"/>
        </w:rPr>
        <w:t>TERMOS DE REFERÊNCIA</w:t>
      </w:r>
    </w:p>
    <w:p w14:paraId="01373F83" w14:textId="77777777" w:rsidR="002D3F9B" w:rsidRPr="005B2AB2" w:rsidRDefault="002D3F9B" w:rsidP="00B00F64">
      <w:pPr>
        <w:pStyle w:val="BodyTextIndent"/>
        <w:ind w:left="0"/>
        <w:rPr>
          <w:rFonts w:asciiTheme="minorHAnsi" w:hAnsiTheme="minorHAnsi" w:cstheme="minorHAnsi"/>
          <w:b/>
          <w:snapToGrid w:val="0"/>
          <w:sz w:val="24"/>
          <w:szCs w:val="24"/>
          <w:lang w:val="pt-PT"/>
        </w:rPr>
      </w:pPr>
    </w:p>
    <w:p w14:paraId="3F8C31FF" w14:textId="708EBE0E" w:rsidR="003D5C99" w:rsidRPr="005B2AB2" w:rsidRDefault="005775FF" w:rsidP="00B00F64">
      <w:pPr>
        <w:pStyle w:val="BodyTextIndent"/>
        <w:ind w:left="0"/>
        <w:rPr>
          <w:rFonts w:asciiTheme="minorHAnsi" w:hAnsiTheme="minorHAnsi" w:cstheme="minorHAnsi"/>
          <w:b/>
          <w:snapToGrid w:val="0"/>
          <w:sz w:val="24"/>
          <w:szCs w:val="24"/>
          <w:lang w:val="pt-PT"/>
        </w:rPr>
      </w:pPr>
      <w:r w:rsidRPr="005B2AB2">
        <w:rPr>
          <w:rFonts w:asciiTheme="minorHAnsi" w:hAnsiTheme="minorHAnsi" w:cstheme="minorHAnsi"/>
          <w:b/>
          <w:snapToGrid w:val="0"/>
          <w:sz w:val="24"/>
          <w:szCs w:val="24"/>
          <w:lang w:val="pt-PT"/>
        </w:rPr>
        <w:t>Propósito da Consultoria</w:t>
      </w:r>
      <w:r w:rsidR="002D3F9B" w:rsidRPr="005B2AB2">
        <w:rPr>
          <w:rFonts w:asciiTheme="minorHAnsi" w:hAnsiTheme="minorHAnsi" w:cstheme="minorHAnsi"/>
          <w:b/>
          <w:snapToGrid w:val="0"/>
          <w:sz w:val="24"/>
          <w:szCs w:val="24"/>
          <w:lang w:val="pt-PT"/>
        </w:rPr>
        <w:t>:</w:t>
      </w:r>
      <w:r w:rsidR="003D5C99" w:rsidRPr="005B2AB2">
        <w:rPr>
          <w:rFonts w:asciiTheme="minorHAnsi" w:hAnsiTheme="minorHAnsi" w:cstheme="minorHAnsi"/>
          <w:b/>
          <w:snapToGrid w:val="0"/>
          <w:sz w:val="24"/>
          <w:szCs w:val="24"/>
          <w:lang w:val="pt-PT"/>
        </w:rPr>
        <w:t xml:space="preserve"> </w:t>
      </w:r>
      <w:r w:rsidR="00F01F30">
        <w:rPr>
          <w:rFonts w:asciiTheme="minorHAnsi" w:hAnsiTheme="minorHAnsi" w:cstheme="minorHAnsi"/>
          <w:b/>
          <w:snapToGrid w:val="0"/>
          <w:sz w:val="24"/>
          <w:szCs w:val="24"/>
          <w:lang w:val="pt-PT"/>
        </w:rPr>
        <w:t xml:space="preserve">Realizar a </w:t>
      </w:r>
      <w:r w:rsidR="00200C65" w:rsidRPr="005B2AB2">
        <w:rPr>
          <w:rFonts w:asciiTheme="minorHAnsi" w:hAnsiTheme="minorHAnsi" w:cstheme="minorHAnsi"/>
          <w:b/>
          <w:snapToGrid w:val="0"/>
          <w:sz w:val="24"/>
          <w:szCs w:val="24"/>
          <w:lang w:val="pt-PT"/>
        </w:rPr>
        <w:t>Avaliação, Revisão e extensão do Plano Estratégico de Desenvolvimento da Província da Zambézia (PEDZ 2011-2020).</w:t>
      </w:r>
    </w:p>
    <w:p w14:paraId="46CEA496" w14:textId="77777777" w:rsidR="007975EB" w:rsidRPr="005B2AB2" w:rsidRDefault="007975EB" w:rsidP="00B00F64">
      <w:pPr>
        <w:spacing w:line="240" w:lineRule="auto"/>
        <w:rPr>
          <w:rFonts w:asciiTheme="minorHAnsi" w:hAnsiTheme="minorHAnsi" w:cstheme="minorHAnsi"/>
          <w:b/>
          <w:sz w:val="24"/>
          <w:szCs w:val="24"/>
          <w:lang w:val="pt-PT"/>
        </w:rPr>
      </w:pPr>
    </w:p>
    <w:p w14:paraId="05B8A98C" w14:textId="0D65CD51" w:rsidR="003D5C99" w:rsidRDefault="00200C65" w:rsidP="00B00F64">
      <w:pPr>
        <w:spacing w:line="240" w:lineRule="auto"/>
        <w:rPr>
          <w:rFonts w:asciiTheme="minorHAnsi" w:hAnsiTheme="minorHAnsi" w:cstheme="minorHAnsi"/>
          <w:b/>
          <w:sz w:val="24"/>
          <w:szCs w:val="24"/>
          <w:lang w:val="pt-PT"/>
        </w:rPr>
      </w:pPr>
      <w:r w:rsidRPr="005B2AB2">
        <w:rPr>
          <w:rFonts w:asciiTheme="minorHAnsi" w:hAnsiTheme="minorHAnsi" w:cstheme="minorHAnsi"/>
          <w:b/>
          <w:sz w:val="24"/>
          <w:szCs w:val="24"/>
          <w:lang w:val="pt-PT"/>
        </w:rPr>
        <w:t>Secção que Submete</w:t>
      </w:r>
      <w:r w:rsidR="002D3F9B" w:rsidRPr="005B2AB2">
        <w:rPr>
          <w:rFonts w:asciiTheme="minorHAnsi" w:hAnsiTheme="minorHAnsi" w:cstheme="minorHAnsi"/>
          <w:b/>
          <w:sz w:val="24"/>
          <w:szCs w:val="24"/>
          <w:lang w:val="pt-PT"/>
        </w:rPr>
        <w:t>:</w:t>
      </w:r>
      <w:r w:rsidR="007975EB" w:rsidRPr="005B2AB2">
        <w:rPr>
          <w:rFonts w:asciiTheme="minorHAnsi" w:hAnsiTheme="minorHAnsi" w:cstheme="minorHAnsi"/>
          <w:b/>
          <w:sz w:val="24"/>
          <w:szCs w:val="24"/>
          <w:lang w:val="pt-PT"/>
        </w:rPr>
        <w:t xml:space="preserve"> </w:t>
      </w:r>
      <w:r w:rsidR="007F4467" w:rsidRPr="005B2AB2">
        <w:rPr>
          <w:rFonts w:asciiTheme="minorHAnsi" w:hAnsiTheme="minorHAnsi" w:cstheme="minorHAnsi"/>
          <w:b/>
          <w:sz w:val="24"/>
          <w:szCs w:val="24"/>
          <w:lang w:val="pt-PT"/>
        </w:rPr>
        <w:t>SPEAR</w:t>
      </w:r>
    </w:p>
    <w:p w14:paraId="15824CD5" w14:textId="77777777" w:rsidR="005B2AB2" w:rsidRPr="005B2AB2" w:rsidRDefault="005B2AB2" w:rsidP="00B00F64">
      <w:pPr>
        <w:spacing w:line="240" w:lineRule="auto"/>
        <w:rPr>
          <w:rFonts w:asciiTheme="minorHAnsi" w:hAnsiTheme="minorHAnsi" w:cstheme="minorHAnsi"/>
          <w:b/>
          <w:sz w:val="24"/>
          <w:szCs w:val="24"/>
          <w:lang w:val="pt-PT"/>
        </w:rPr>
      </w:pPr>
    </w:p>
    <w:p w14:paraId="3241CB83" w14:textId="32E4DA2A" w:rsidR="004B2C25" w:rsidRPr="005B2AB2" w:rsidRDefault="00200C65" w:rsidP="005B2AB2">
      <w:pPr>
        <w:pStyle w:val="H3"/>
        <w:keepNext w:val="0"/>
        <w:numPr>
          <w:ilvl w:val="0"/>
          <w:numId w:val="27"/>
        </w:numPr>
        <w:jc w:val="both"/>
        <w:outlineLvl w:val="9"/>
        <w:rPr>
          <w:rFonts w:asciiTheme="minorHAnsi" w:hAnsiTheme="minorHAnsi" w:cstheme="minorHAnsi"/>
          <w:snapToGrid/>
          <w:sz w:val="24"/>
          <w:szCs w:val="24"/>
          <w:u w:val="single"/>
          <w:lang w:val="pt-PT"/>
        </w:rPr>
      </w:pPr>
      <w:r w:rsidRPr="005B2AB2">
        <w:rPr>
          <w:rFonts w:asciiTheme="minorHAnsi" w:hAnsiTheme="minorHAnsi" w:cstheme="minorHAnsi"/>
          <w:snapToGrid/>
          <w:sz w:val="24"/>
          <w:szCs w:val="24"/>
          <w:u w:val="single"/>
          <w:lang w:val="pt-PT"/>
        </w:rPr>
        <w:t>Propósito e Objectivos</w:t>
      </w:r>
      <w:r w:rsidR="002D3F9B" w:rsidRPr="005B2AB2">
        <w:rPr>
          <w:rFonts w:asciiTheme="minorHAnsi" w:hAnsiTheme="minorHAnsi" w:cstheme="minorHAnsi"/>
          <w:snapToGrid/>
          <w:sz w:val="24"/>
          <w:szCs w:val="24"/>
          <w:u w:val="single"/>
          <w:lang w:val="pt-PT"/>
        </w:rPr>
        <w:t xml:space="preserve">: </w:t>
      </w:r>
    </w:p>
    <w:p w14:paraId="1F256CBE" w14:textId="0CE8F6E4" w:rsidR="007975EB" w:rsidRPr="005B2AB2" w:rsidRDefault="00200C65" w:rsidP="005B2AB2">
      <w:pPr>
        <w:spacing w:before="240" w:after="100"/>
        <w:jc w:val="both"/>
        <w:rPr>
          <w:rFonts w:asciiTheme="minorHAnsi" w:eastAsia="Times New Roman" w:hAnsiTheme="minorHAnsi" w:cstheme="minorHAnsi"/>
          <w:color w:val="auto"/>
          <w:sz w:val="24"/>
          <w:szCs w:val="24"/>
          <w:lang w:val="pt-PT" w:eastAsia="en-US"/>
        </w:rPr>
      </w:pPr>
      <w:r w:rsidRPr="005B2AB2">
        <w:rPr>
          <w:rFonts w:asciiTheme="minorHAnsi" w:eastAsia="Times New Roman" w:hAnsiTheme="minorHAnsi" w:cstheme="minorHAnsi"/>
          <w:color w:val="auto"/>
          <w:sz w:val="24"/>
          <w:szCs w:val="24"/>
          <w:lang w:val="pt-PT" w:eastAsia="en-US"/>
        </w:rPr>
        <w:t xml:space="preserve">A Província da Zambézia está a implementar o Plano Estratégico de Desenvolvimento da Zambézia (PEDZ) 2011 – 2020 sob o lema </w:t>
      </w:r>
      <w:r w:rsidRPr="005B2AB2">
        <w:rPr>
          <w:rFonts w:asciiTheme="minorHAnsi" w:eastAsia="Times New Roman" w:hAnsiTheme="minorHAnsi" w:cstheme="minorHAnsi"/>
          <w:b/>
          <w:i/>
          <w:color w:val="auto"/>
          <w:sz w:val="24"/>
          <w:szCs w:val="24"/>
          <w:lang w:val="pt-PT" w:eastAsia="en-US"/>
        </w:rPr>
        <w:t>“Zambézia: Lapidando o Diamante, Rumo ao Desenvolvimento”</w:t>
      </w:r>
      <w:r w:rsidRPr="005B2AB2">
        <w:rPr>
          <w:rFonts w:asciiTheme="minorHAnsi" w:eastAsia="Times New Roman" w:hAnsiTheme="minorHAnsi" w:cstheme="minorHAnsi"/>
          <w:color w:val="auto"/>
          <w:sz w:val="24"/>
          <w:szCs w:val="24"/>
          <w:lang w:val="pt-PT" w:eastAsia="en-US"/>
        </w:rPr>
        <w:t xml:space="preserve"> cuja implementação pressupõe no seu mecanismo de monitoria e avaliação a realização de uma avaliação de meio-termo e a avaliação final.</w:t>
      </w:r>
    </w:p>
    <w:p w14:paraId="129E3A16" w14:textId="690A773F" w:rsidR="00DF67A8" w:rsidRPr="005B2AB2" w:rsidRDefault="00BC66E4" w:rsidP="005B2AB2">
      <w:pPr>
        <w:spacing w:after="100" w:line="240" w:lineRule="auto"/>
        <w:jc w:val="both"/>
        <w:rPr>
          <w:rFonts w:asciiTheme="minorHAnsi" w:eastAsia="Times New Roman" w:hAnsiTheme="minorHAnsi" w:cstheme="minorHAnsi"/>
          <w:color w:val="auto"/>
          <w:sz w:val="24"/>
          <w:szCs w:val="24"/>
          <w:lang w:val="pt-PT" w:eastAsia="en-US"/>
        </w:rPr>
      </w:pPr>
      <w:r w:rsidRPr="005B2AB2">
        <w:rPr>
          <w:rFonts w:asciiTheme="minorHAnsi" w:eastAsia="Times New Roman" w:hAnsiTheme="minorHAnsi" w:cstheme="minorHAnsi"/>
          <w:color w:val="auto"/>
          <w:sz w:val="24"/>
          <w:szCs w:val="24"/>
          <w:lang w:val="pt-PT" w:eastAsia="en-US"/>
        </w:rPr>
        <w:t>O Plano Estratégico Provincial foi lançado em 2011 antes do ciclo de governação iniciado em 2015, havendo necessidade de se ajustar ao novo ciclo governativo (2015-2019) visto que cada ciclo de governação apresenta desafios e orientações peculiares nos quais os territórios são a base da sua implementação.</w:t>
      </w:r>
    </w:p>
    <w:p w14:paraId="3EC093F1" w14:textId="77777777" w:rsidR="0088521E" w:rsidRPr="005B2AB2" w:rsidRDefault="0088521E" w:rsidP="0088521E">
      <w:pPr>
        <w:spacing w:after="240" w:line="240" w:lineRule="auto"/>
        <w:jc w:val="both"/>
        <w:rPr>
          <w:rFonts w:asciiTheme="minorHAnsi" w:hAnsiTheme="minorHAnsi" w:cstheme="minorHAnsi"/>
          <w:sz w:val="24"/>
          <w:szCs w:val="24"/>
          <w:lang w:val="pt-PT"/>
        </w:rPr>
      </w:pPr>
      <w:r w:rsidRPr="005B2AB2">
        <w:rPr>
          <w:rFonts w:asciiTheme="minorHAnsi" w:hAnsiTheme="minorHAnsi" w:cstheme="minorHAnsi"/>
          <w:sz w:val="24"/>
          <w:szCs w:val="24"/>
          <w:lang w:val="pt-PT"/>
        </w:rPr>
        <w:t>É neste contexto e dinâmica que se vincula a necessidade de realização da Avaliação de Meio Termo para subsequente actualização do diagnóstico de forma a assegurar que o mesmo esteja alinhado e ajustado aos novos instrumentos de orientação do desenvolvimento do País.</w:t>
      </w:r>
    </w:p>
    <w:p w14:paraId="7CF85CD0" w14:textId="5EA97EEE" w:rsidR="0088521E" w:rsidRPr="005B2AB2" w:rsidRDefault="0088521E" w:rsidP="0088521E">
      <w:pPr>
        <w:spacing w:after="240" w:line="240" w:lineRule="auto"/>
        <w:jc w:val="both"/>
        <w:rPr>
          <w:rFonts w:asciiTheme="minorHAnsi" w:hAnsiTheme="minorHAnsi" w:cstheme="minorHAnsi"/>
          <w:sz w:val="24"/>
          <w:szCs w:val="24"/>
          <w:lang w:val="pt-PT"/>
        </w:rPr>
      </w:pPr>
      <w:r w:rsidRPr="005B2AB2">
        <w:rPr>
          <w:rFonts w:asciiTheme="minorHAnsi" w:hAnsiTheme="minorHAnsi" w:cstheme="minorHAnsi"/>
          <w:sz w:val="24"/>
          <w:szCs w:val="24"/>
          <w:lang w:val="pt-PT"/>
        </w:rPr>
        <w:t xml:space="preserve">O PEDZ 2011 – 2020 é um documento que acomoda de forma harmonizada e coordenada as diferentes intervenções, sendo iniciativas de desenvolvimento executadas pelo Governo; Sector Privado; Organizações da Sociedade Civil; Parceiros do Governo Nacionais e Internacionais; e pelas Comunidades, torna-se num instrumento principal de gestão coordenada e participativa do desenvolvimento e da governação local, definindo as linhas estratégicas de desenvolvimento a serem seguidas na Província. A sua essência deve consistir na selecção de actividades-chave (projectos âncora) sobre as quais se devem desenrolar as restantes, culminando com uma abordagem aglutinadora do território como um todo, orientando-o para a emergência e potenciação de grupo de cidades, zonas económicas especiais e </w:t>
      </w:r>
      <w:r w:rsidR="00C843F8" w:rsidRPr="005B2AB2">
        <w:rPr>
          <w:rFonts w:asciiTheme="minorHAnsi" w:hAnsiTheme="minorHAnsi" w:cstheme="minorHAnsi"/>
          <w:sz w:val="24"/>
          <w:szCs w:val="24"/>
          <w:lang w:val="pt-PT"/>
        </w:rPr>
        <w:t>polos</w:t>
      </w:r>
      <w:r w:rsidRPr="005B2AB2">
        <w:rPr>
          <w:rFonts w:asciiTheme="minorHAnsi" w:hAnsiTheme="minorHAnsi" w:cstheme="minorHAnsi"/>
          <w:sz w:val="24"/>
          <w:szCs w:val="24"/>
          <w:lang w:val="pt-PT"/>
        </w:rPr>
        <w:t xml:space="preserve"> de desenvolvimento.</w:t>
      </w:r>
    </w:p>
    <w:p w14:paraId="5F0D96B7" w14:textId="77777777" w:rsidR="0088521E" w:rsidRPr="005B2AB2" w:rsidRDefault="0088521E" w:rsidP="0088521E">
      <w:pPr>
        <w:spacing w:after="240" w:line="240" w:lineRule="auto"/>
        <w:jc w:val="both"/>
        <w:rPr>
          <w:rFonts w:asciiTheme="minorHAnsi" w:hAnsiTheme="minorHAnsi" w:cstheme="minorHAnsi"/>
          <w:sz w:val="24"/>
          <w:szCs w:val="24"/>
          <w:lang w:val="pt-PT"/>
        </w:rPr>
      </w:pPr>
      <w:r w:rsidRPr="005B2AB2">
        <w:rPr>
          <w:rFonts w:asciiTheme="minorHAnsi" w:hAnsiTheme="minorHAnsi" w:cstheme="minorHAnsi"/>
          <w:sz w:val="24"/>
          <w:szCs w:val="24"/>
          <w:lang w:val="pt-PT"/>
        </w:rPr>
        <w:t>Ao mesmo tempo, pretende-se com esta avaliação de meio termo do PEDZ, verificar se os indicadores sociais definidos no PEDZ tiveram impacto directo na melhoria da vida da população com especial destaque para a melhoria da vida das crianças.</w:t>
      </w:r>
    </w:p>
    <w:p w14:paraId="79C97E3A" w14:textId="4839C9E2" w:rsidR="007975EB" w:rsidRPr="005B2AB2" w:rsidRDefault="0088521E" w:rsidP="0050663A">
      <w:pPr>
        <w:rPr>
          <w:rFonts w:asciiTheme="minorHAnsi" w:hAnsiTheme="minorHAnsi" w:cstheme="minorHAnsi"/>
          <w:sz w:val="24"/>
          <w:szCs w:val="24"/>
          <w:lang w:val="pt-PT"/>
        </w:rPr>
      </w:pPr>
      <w:r w:rsidRPr="005B2AB2">
        <w:rPr>
          <w:rFonts w:asciiTheme="minorHAnsi" w:hAnsiTheme="minorHAnsi" w:cstheme="minorHAnsi"/>
          <w:sz w:val="24"/>
          <w:szCs w:val="24"/>
          <w:lang w:val="pt-PT"/>
        </w:rPr>
        <w:t>Principais Objectivos</w:t>
      </w:r>
      <w:r w:rsidR="007975EB" w:rsidRPr="005B2AB2">
        <w:rPr>
          <w:rFonts w:asciiTheme="minorHAnsi" w:hAnsiTheme="minorHAnsi" w:cstheme="minorHAnsi"/>
          <w:sz w:val="24"/>
          <w:szCs w:val="24"/>
          <w:lang w:val="pt-PT"/>
        </w:rPr>
        <w:t>:</w:t>
      </w:r>
    </w:p>
    <w:p w14:paraId="1D88FB45" w14:textId="0E288C40" w:rsidR="0088521E" w:rsidRPr="005B2AB2" w:rsidRDefault="0088521E" w:rsidP="0088521E">
      <w:pPr>
        <w:numPr>
          <w:ilvl w:val="0"/>
          <w:numId w:val="26"/>
        </w:numPr>
        <w:spacing w:before="120" w:after="120" w:line="240" w:lineRule="auto"/>
        <w:jc w:val="both"/>
        <w:rPr>
          <w:rFonts w:asciiTheme="minorHAnsi" w:hAnsiTheme="minorHAnsi" w:cstheme="minorHAnsi"/>
          <w:sz w:val="24"/>
          <w:szCs w:val="24"/>
          <w:lang w:val="pt-PT"/>
        </w:rPr>
      </w:pPr>
      <w:r w:rsidRPr="005B2AB2">
        <w:rPr>
          <w:rFonts w:asciiTheme="minorHAnsi" w:hAnsiTheme="minorHAnsi" w:cstheme="minorHAnsi"/>
          <w:sz w:val="24"/>
          <w:szCs w:val="24"/>
          <w:lang w:val="pt-PT"/>
        </w:rPr>
        <w:t xml:space="preserve">Avaliar o grau de </w:t>
      </w:r>
      <w:r w:rsidR="002D54D4" w:rsidRPr="005B2AB2">
        <w:rPr>
          <w:rFonts w:asciiTheme="minorHAnsi" w:hAnsiTheme="minorHAnsi" w:cstheme="minorHAnsi"/>
          <w:sz w:val="24"/>
          <w:szCs w:val="24"/>
          <w:lang w:val="pt-PT"/>
        </w:rPr>
        <w:t>implementação</w:t>
      </w:r>
      <w:r w:rsidRPr="005B2AB2">
        <w:rPr>
          <w:rFonts w:asciiTheme="minorHAnsi" w:hAnsiTheme="minorHAnsi" w:cstheme="minorHAnsi"/>
          <w:sz w:val="24"/>
          <w:szCs w:val="24"/>
          <w:lang w:val="pt-PT"/>
        </w:rPr>
        <w:t xml:space="preserve"> </w:t>
      </w:r>
      <w:r w:rsidR="002D54D4" w:rsidRPr="005B2AB2">
        <w:rPr>
          <w:rFonts w:asciiTheme="minorHAnsi" w:hAnsiTheme="minorHAnsi" w:cstheme="minorHAnsi"/>
          <w:sz w:val="24"/>
          <w:szCs w:val="24"/>
          <w:lang w:val="pt-PT"/>
        </w:rPr>
        <w:t xml:space="preserve">e estender o horizonte temporal </w:t>
      </w:r>
      <w:r w:rsidRPr="005B2AB2">
        <w:rPr>
          <w:rFonts w:asciiTheme="minorHAnsi" w:hAnsiTheme="minorHAnsi" w:cstheme="minorHAnsi"/>
          <w:sz w:val="24"/>
          <w:szCs w:val="24"/>
          <w:lang w:val="pt-PT"/>
        </w:rPr>
        <w:t>do Plano Estratégico de Desenvolvimento da Zambézia (2011-2020);</w:t>
      </w:r>
    </w:p>
    <w:p w14:paraId="2B1C4EC0" w14:textId="77777777" w:rsidR="0088521E" w:rsidRPr="005B2AB2" w:rsidRDefault="0088521E" w:rsidP="0088521E">
      <w:pPr>
        <w:numPr>
          <w:ilvl w:val="0"/>
          <w:numId w:val="26"/>
        </w:numPr>
        <w:spacing w:before="120" w:after="120" w:line="240" w:lineRule="auto"/>
        <w:jc w:val="both"/>
        <w:rPr>
          <w:rFonts w:asciiTheme="minorHAnsi" w:hAnsiTheme="minorHAnsi" w:cstheme="minorHAnsi"/>
          <w:sz w:val="24"/>
          <w:szCs w:val="24"/>
          <w:lang w:val="pt-PT"/>
        </w:rPr>
      </w:pPr>
      <w:r w:rsidRPr="005B2AB2">
        <w:rPr>
          <w:rFonts w:asciiTheme="minorHAnsi" w:hAnsiTheme="minorHAnsi" w:cstheme="minorHAnsi"/>
          <w:sz w:val="24"/>
          <w:szCs w:val="24"/>
          <w:lang w:val="pt-PT"/>
        </w:rPr>
        <w:t>Actualizar o Diagnóstico Socio-económico da Província;</w:t>
      </w:r>
    </w:p>
    <w:p w14:paraId="7805D691" w14:textId="587671D3" w:rsidR="0088521E" w:rsidRDefault="0088521E" w:rsidP="005B2AB2">
      <w:pPr>
        <w:numPr>
          <w:ilvl w:val="0"/>
          <w:numId w:val="26"/>
        </w:numPr>
        <w:spacing w:before="240" w:after="120" w:line="240" w:lineRule="auto"/>
        <w:jc w:val="both"/>
        <w:rPr>
          <w:rFonts w:asciiTheme="minorHAnsi" w:hAnsiTheme="minorHAnsi" w:cstheme="minorHAnsi"/>
          <w:sz w:val="24"/>
          <w:szCs w:val="24"/>
          <w:lang w:val="pt-PT"/>
        </w:rPr>
      </w:pPr>
      <w:r w:rsidRPr="005B2AB2">
        <w:rPr>
          <w:rFonts w:asciiTheme="minorHAnsi" w:hAnsiTheme="minorHAnsi" w:cstheme="minorHAnsi"/>
          <w:sz w:val="24"/>
          <w:szCs w:val="24"/>
          <w:lang w:val="pt-PT"/>
        </w:rPr>
        <w:t>Identificar Projectos de Impacto na Província e elaborar a Carteira de Projectos de Investimento</w:t>
      </w:r>
      <w:r w:rsidR="002D54D4" w:rsidRPr="005B2AB2">
        <w:rPr>
          <w:rFonts w:asciiTheme="minorHAnsi" w:hAnsiTheme="minorHAnsi" w:cstheme="minorHAnsi"/>
          <w:sz w:val="24"/>
          <w:szCs w:val="24"/>
          <w:lang w:val="pt-PT"/>
        </w:rPr>
        <w:t>.</w:t>
      </w:r>
    </w:p>
    <w:p w14:paraId="52F98A23" w14:textId="11C7E1D2" w:rsidR="005B2AB2" w:rsidRDefault="005B2AB2" w:rsidP="005B2AB2">
      <w:pPr>
        <w:spacing w:before="240" w:after="120" w:line="240" w:lineRule="auto"/>
        <w:jc w:val="both"/>
        <w:rPr>
          <w:rFonts w:asciiTheme="minorHAnsi" w:hAnsiTheme="minorHAnsi" w:cstheme="minorHAnsi"/>
          <w:sz w:val="24"/>
          <w:szCs w:val="24"/>
          <w:lang w:val="pt-PT"/>
        </w:rPr>
      </w:pPr>
    </w:p>
    <w:p w14:paraId="43747980" w14:textId="0F0E7C0F" w:rsidR="004B2C25" w:rsidRPr="005B2AB2" w:rsidRDefault="00C843F8" w:rsidP="005B2AB2">
      <w:pPr>
        <w:pStyle w:val="ListParagraph"/>
        <w:widowControl w:val="0"/>
        <w:numPr>
          <w:ilvl w:val="0"/>
          <w:numId w:val="27"/>
        </w:numPr>
        <w:jc w:val="both"/>
        <w:rPr>
          <w:rFonts w:asciiTheme="minorHAnsi" w:hAnsiTheme="minorHAnsi" w:cstheme="minorHAnsi"/>
          <w:snapToGrid w:val="0"/>
          <w:color w:val="FF0000"/>
          <w:lang w:val="pt-PT"/>
        </w:rPr>
      </w:pPr>
      <w:r w:rsidRPr="005B2AB2">
        <w:rPr>
          <w:rFonts w:asciiTheme="minorHAnsi" w:hAnsiTheme="minorHAnsi" w:cstheme="minorHAnsi"/>
          <w:b/>
          <w:u w:val="single"/>
          <w:lang w:val="pt-PT"/>
        </w:rPr>
        <w:lastRenderedPageBreak/>
        <w:t>Metodologia e Abordagem técnica</w:t>
      </w:r>
      <w:r w:rsidR="00011FED" w:rsidRPr="005B2AB2">
        <w:rPr>
          <w:rFonts w:asciiTheme="minorHAnsi" w:hAnsiTheme="minorHAnsi" w:cstheme="minorHAnsi"/>
          <w:b/>
          <w:u w:val="single"/>
          <w:lang w:val="pt-PT"/>
        </w:rPr>
        <w:t>:</w:t>
      </w:r>
      <w:r w:rsidR="00011FED" w:rsidRPr="005B2AB2">
        <w:rPr>
          <w:rFonts w:asciiTheme="minorHAnsi" w:hAnsiTheme="minorHAnsi" w:cstheme="minorHAnsi"/>
          <w:b/>
          <w:lang w:val="pt-PT"/>
        </w:rPr>
        <w:t xml:space="preserve"> </w:t>
      </w:r>
    </w:p>
    <w:p w14:paraId="700AF166" w14:textId="32DAE5E1" w:rsidR="0050663A" w:rsidRPr="005B2AB2" w:rsidRDefault="002D54D4" w:rsidP="005B2AB2">
      <w:pPr>
        <w:spacing w:before="240" w:after="240" w:line="240" w:lineRule="auto"/>
        <w:jc w:val="both"/>
        <w:rPr>
          <w:rFonts w:asciiTheme="minorHAnsi" w:eastAsia="Times New Roman" w:hAnsiTheme="minorHAnsi" w:cstheme="minorHAnsi"/>
          <w:color w:val="auto"/>
          <w:sz w:val="24"/>
          <w:szCs w:val="24"/>
          <w:lang w:val="pt-PT" w:eastAsia="en-US"/>
        </w:rPr>
      </w:pPr>
      <w:r w:rsidRPr="005B2AB2">
        <w:rPr>
          <w:rFonts w:asciiTheme="minorHAnsi" w:hAnsiTheme="minorHAnsi" w:cstheme="minorHAnsi"/>
          <w:sz w:val="24"/>
          <w:szCs w:val="24"/>
          <w:lang w:val="pt-PT"/>
        </w:rPr>
        <w:t xml:space="preserve">Os consultores trabalharão sob um plano de trabalho detalhado, acordado entre o UNICEF e a </w:t>
      </w:r>
      <w:r w:rsidR="00C21397" w:rsidRPr="005B2AB2">
        <w:rPr>
          <w:rFonts w:asciiTheme="minorHAnsi" w:hAnsiTheme="minorHAnsi" w:cstheme="minorHAnsi"/>
          <w:sz w:val="24"/>
          <w:szCs w:val="24"/>
          <w:lang w:val="pt-PT"/>
        </w:rPr>
        <w:t>Direcção</w:t>
      </w:r>
      <w:r w:rsidRPr="005B2AB2">
        <w:rPr>
          <w:rFonts w:asciiTheme="minorHAnsi" w:hAnsiTheme="minorHAnsi" w:cstheme="minorHAnsi"/>
          <w:sz w:val="24"/>
          <w:szCs w:val="24"/>
          <w:lang w:val="pt-PT"/>
        </w:rPr>
        <w:t xml:space="preserve"> Provincial </w:t>
      </w:r>
      <w:r w:rsidRPr="005B2AB2">
        <w:rPr>
          <w:rFonts w:asciiTheme="minorHAnsi" w:eastAsia="Times New Roman" w:hAnsiTheme="minorHAnsi" w:cstheme="minorHAnsi"/>
          <w:color w:val="auto"/>
          <w:sz w:val="24"/>
          <w:szCs w:val="24"/>
          <w:lang w:val="pt-PT" w:eastAsia="en-US"/>
        </w:rPr>
        <w:t>de Economia e Finanças da Zambézia (DPEF).</w:t>
      </w:r>
    </w:p>
    <w:p w14:paraId="47ADA96E" w14:textId="514B68C6" w:rsidR="002D54D4" w:rsidRPr="005B2AB2" w:rsidRDefault="004F11C8" w:rsidP="005B2AB2">
      <w:pPr>
        <w:spacing w:after="240" w:line="240" w:lineRule="auto"/>
        <w:jc w:val="both"/>
        <w:rPr>
          <w:rFonts w:asciiTheme="minorHAnsi" w:eastAsia="Times New Roman" w:hAnsiTheme="minorHAnsi" w:cstheme="minorHAnsi"/>
          <w:color w:val="auto"/>
          <w:sz w:val="24"/>
          <w:szCs w:val="24"/>
          <w:lang w:val="pt-PT" w:eastAsia="en-US"/>
        </w:rPr>
      </w:pPr>
      <w:r w:rsidRPr="005B2AB2">
        <w:rPr>
          <w:rFonts w:asciiTheme="minorHAnsi" w:eastAsia="Times New Roman" w:hAnsiTheme="minorHAnsi" w:cstheme="minorHAnsi"/>
          <w:color w:val="auto"/>
          <w:sz w:val="24"/>
          <w:szCs w:val="24"/>
          <w:lang w:val="pt-PT" w:eastAsia="en-US"/>
        </w:rPr>
        <w:t>O consultor será supervisionado direc</w:t>
      </w:r>
      <w:r w:rsidR="005B2AB2" w:rsidRPr="005B2AB2">
        <w:rPr>
          <w:rFonts w:asciiTheme="minorHAnsi" w:eastAsia="Times New Roman" w:hAnsiTheme="minorHAnsi" w:cstheme="minorHAnsi"/>
          <w:color w:val="auto"/>
          <w:sz w:val="24"/>
          <w:szCs w:val="24"/>
          <w:lang w:val="pt-PT" w:eastAsia="en-US"/>
        </w:rPr>
        <w:t>tamente pela DPEF, sendo que para a aprovação dos produtos da consultoria, os mesmos deverão ser partilhados de forma atempada com o UNICEF (a equipa da Secção do SPEaR e o Coordenador Provincial do UNICEF na Zambézia) para a emissão do parecer</w:t>
      </w:r>
      <w:r w:rsidR="00C21397">
        <w:rPr>
          <w:rFonts w:asciiTheme="minorHAnsi" w:eastAsia="Times New Roman" w:hAnsiTheme="minorHAnsi" w:cstheme="minorHAnsi"/>
          <w:color w:val="auto"/>
          <w:sz w:val="24"/>
          <w:szCs w:val="24"/>
          <w:lang w:val="pt-PT" w:eastAsia="en-US"/>
        </w:rPr>
        <w:t>.</w:t>
      </w:r>
    </w:p>
    <w:p w14:paraId="40D2C275" w14:textId="40118694" w:rsidR="002D54D4" w:rsidRPr="005B2AB2" w:rsidRDefault="002D54D4" w:rsidP="005B2AB2">
      <w:pPr>
        <w:spacing w:after="240" w:line="240" w:lineRule="auto"/>
        <w:jc w:val="both"/>
        <w:rPr>
          <w:rFonts w:asciiTheme="minorHAnsi" w:eastAsia="Times New Roman" w:hAnsiTheme="minorHAnsi" w:cstheme="minorHAnsi"/>
          <w:color w:val="auto"/>
          <w:sz w:val="24"/>
          <w:szCs w:val="24"/>
          <w:lang w:val="pt-PT" w:eastAsia="en-US"/>
        </w:rPr>
      </w:pPr>
      <w:r w:rsidRPr="005B2AB2">
        <w:rPr>
          <w:rFonts w:asciiTheme="minorHAnsi" w:eastAsia="Times New Roman" w:hAnsiTheme="minorHAnsi" w:cstheme="minorHAnsi"/>
          <w:color w:val="auto"/>
          <w:sz w:val="24"/>
          <w:szCs w:val="24"/>
          <w:lang w:val="pt-PT" w:eastAsia="en-US"/>
        </w:rPr>
        <w:t>A avaliação do PEDZ irá respeitar uma metodologia participativa e será composta por vários passos: sendo o primeiro, a avaliação documental, a seguir entrevistas na Província e Distritos a</w:t>
      </w:r>
      <w:r w:rsidR="00C21397">
        <w:rPr>
          <w:rFonts w:asciiTheme="minorHAnsi" w:eastAsia="Times New Roman" w:hAnsiTheme="minorHAnsi" w:cstheme="minorHAnsi"/>
          <w:color w:val="auto"/>
          <w:sz w:val="24"/>
          <w:szCs w:val="24"/>
          <w:lang w:val="pt-PT" w:eastAsia="en-US"/>
        </w:rPr>
        <w:t>o</w:t>
      </w:r>
      <w:r w:rsidRPr="005B2AB2">
        <w:rPr>
          <w:rFonts w:asciiTheme="minorHAnsi" w:eastAsia="Times New Roman" w:hAnsiTheme="minorHAnsi" w:cstheme="minorHAnsi"/>
          <w:color w:val="auto"/>
          <w:sz w:val="24"/>
          <w:szCs w:val="24"/>
          <w:lang w:val="pt-PT" w:eastAsia="en-US"/>
        </w:rPr>
        <w:t xml:space="preserve">s principais intervenientes-chave, </w:t>
      </w:r>
      <w:r w:rsidR="00C21397" w:rsidRPr="005B2AB2">
        <w:rPr>
          <w:rFonts w:asciiTheme="minorHAnsi" w:eastAsia="Times New Roman" w:hAnsiTheme="minorHAnsi" w:cstheme="minorHAnsi"/>
          <w:color w:val="auto"/>
          <w:sz w:val="24"/>
          <w:szCs w:val="24"/>
          <w:lang w:val="pt-PT" w:eastAsia="en-US"/>
        </w:rPr>
        <w:t>visitas aos</w:t>
      </w:r>
      <w:r w:rsidRPr="005B2AB2">
        <w:rPr>
          <w:rFonts w:asciiTheme="minorHAnsi" w:eastAsia="Times New Roman" w:hAnsiTheme="minorHAnsi" w:cstheme="minorHAnsi"/>
          <w:color w:val="auto"/>
          <w:sz w:val="24"/>
          <w:szCs w:val="24"/>
          <w:lang w:val="pt-PT" w:eastAsia="en-US"/>
        </w:rPr>
        <w:t xml:space="preserve"> projectos e empreendimentos, análise e recolha de informação para validação dos resultados.</w:t>
      </w:r>
    </w:p>
    <w:p w14:paraId="707AD2C0" w14:textId="27C3AD87" w:rsidR="002D54D4" w:rsidRPr="005B2AB2" w:rsidRDefault="002D54D4" w:rsidP="005B2AB2">
      <w:pPr>
        <w:spacing w:after="240" w:line="240" w:lineRule="auto"/>
        <w:jc w:val="both"/>
        <w:rPr>
          <w:rFonts w:asciiTheme="minorHAnsi" w:eastAsia="Times New Roman" w:hAnsiTheme="minorHAnsi" w:cstheme="minorHAnsi"/>
          <w:color w:val="auto"/>
          <w:sz w:val="24"/>
          <w:szCs w:val="24"/>
          <w:lang w:val="pt-PT" w:eastAsia="en-US"/>
        </w:rPr>
      </w:pPr>
      <w:r w:rsidRPr="005B2AB2">
        <w:rPr>
          <w:rFonts w:asciiTheme="minorHAnsi" w:eastAsia="Times New Roman" w:hAnsiTheme="minorHAnsi" w:cstheme="minorHAnsi"/>
          <w:color w:val="auto"/>
          <w:sz w:val="24"/>
          <w:szCs w:val="24"/>
          <w:lang w:val="pt-PT" w:eastAsia="en-US"/>
        </w:rPr>
        <w:t xml:space="preserve">No processo de avaliação do PEDZ, deve-se observar as Metodologias usadas </w:t>
      </w:r>
      <w:r w:rsidR="00C21397" w:rsidRPr="005B2AB2">
        <w:rPr>
          <w:rFonts w:asciiTheme="minorHAnsi" w:eastAsia="Times New Roman" w:hAnsiTheme="minorHAnsi" w:cstheme="minorHAnsi"/>
          <w:color w:val="auto"/>
          <w:sz w:val="24"/>
          <w:szCs w:val="24"/>
          <w:lang w:val="pt-PT" w:eastAsia="en-US"/>
        </w:rPr>
        <w:t>pelo Ministério</w:t>
      </w:r>
      <w:r w:rsidRPr="005B2AB2">
        <w:rPr>
          <w:rFonts w:asciiTheme="minorHAnsi" w:eastAsia="Times New Roman" w:hAnsiTheme="minorHAnsi" w:cstheme="minorHAnsi"/>
          <w:color w:val="auto"/>
          <w:sz w:val="24"/>
          <w:szCs w:val="24"/>
          <w:lang w:val="pt-PT" w:eastAsia="en-US"/>
        </w:rPr>
        <w:t xml:space="preserve"> da Economia e Finanças para elaboração dos novos Planos Estratégicos em Moçambique, assim como outros instrumentos metodológicos relacionados </w:t>
      </w:r>
      <w:r w:rsidR="00C21397">
        <w:rPr>
          <w:rFonts w:asciiTheme="minorHAnsi" w:eastAsia="Times New Roman" w:hAnsiTheme="minorHAnsi" w:cstheme="minorHAnsi"/>
          <w:color w:val="auto"/>
          <w:sz w:val="24"/>
          <w:szCs w:val="24"/>
          <w:lang w:val="pt-PT" w:eastAsia="en-US"/>
        </w:rPr>
        <w:t xml:space="preserve">a temática, vigentes neste </w:t>
      </w:r>
      <w:r w:rsidRPr="005B2AB2">
        <w:rPr>
          <w:rFonts w:asciiTheme="minorHAnsi" w:eastAsia="Times New Roman" w:hAnsiTheme="minorHAnsi" w:cstheme="minorHAnsi"/>
          <w:color w:val="auto"/>
          <w:sz w:val="24"/>
          <w:szCs w:val="24"/>
          <w:lang w:val="pt-PT" w:eastAsia="en-US"/>
        </w:rPr>
        <w:t xml:space="preserve">Ministério. </w:t>
      </w:r>
    </w:p>
    <w:p w14:paraId="0C7D4B2E" w14:textId="119E73F9" w:rsidR="00076023" w:rsidRPr="00076023" w:rsidRDefault="00C21397" w:rsidP="00076023">
      <w:pPr>
        <w:pStyle w:val="ListParagraph"/>
        <w:widowControl w:val="0"/>
        <w:numPr>
          <w:ilvl w:val="0"/>
          <w:numId w:val="27"/>
        </w:numPr>
        <w:spacing w:before="240" w:after="240"/>
        <w:jc w:val="both"/>
        <w:rPr>
          <w:rFonts w:asciiTheme="minorHAnsi" w:hAnsiTheme="minorHAnsi" w:cstheme="minorHAnsi"/>
          <w:b/>
          <w:u w:val="single"/>
          <w:lang w:val="pt-PT"/>
        </w:rPr>
      </w:pPr>
      <w:r w:rsidRPr="00C21397">
        <w:rPr>
          <w:rFonts w:asciiTheme="minorHAnsi" w:hAnsiTheme="minorHAnsi" w:cstheme="minorHAnsi"/>
          <w:b/>
          <w:u w:val="single"/>
          <w:lang w:val="pt-PT"/>
        </w:rPr>
        <w:t>Actividades e Tarefas:</w:t>
      </w:r>
    </w:p>
    <w:p w14:paraId="795E5C2D" w14:textId="77777777" w:rsidR="00076023" w:rsidRPr="00076023" w:rsidRDefault="00076023" w:rsidP="00076023">
      <w:pPr>
        <w:pStyle w:val="ListParagraph"/>
        <w:numPr>
          <w:ilvl w:val="0"/>
          <w:numId w:val="29"/>
        </w:numPr>
        <w:spacing w:before="240" w:after="240"/>
        <w:jc w:val="both"/>
        <w:rPr>
          <w:rFonts w:asciiTheme="minorHAnsi" w:hAnsiTheme="minorHAnsi" w:cstheme="minorHAnsi"/>
          <w:lang w:val="pt-PT"/>
        </w:rPr>
      </w:pPr>
      <w:r w:rsidRPr="00076023">
        <w:rPr>
          <w:rFonts w:asciiTheme="minorHAnsi" w:hAnsiTheme="minorHAnsi" w:cstheme="minorHAnsi"/>
          <w:lang w:val="pt-PT"/>
        </w:rPr>
        <w:t>Avaliar os principais indicadores do PEDZ 2011-2020 por sectores e áreas de actividades, nos 7 anos de implementação;</w:t>
      </w:r>
    </w:p>
    <w:p w14:paraId="34033019" w14:textId="77777777" w:rsidR="00076023" w:rsidRPr="00076023" w:rsidRDefault="00076023" w:rsidP="00076023">
      <w:pPr>
        <w:pStyle w:val="ListParagraph"/>
        <w:numPr>
          <w:ilvl w:val="0"/>
          <w:numId w:val="29"/>
        </w:numPr>
        <w:spacing w:before="240" w:after="240"/>
        <w:jc w:val="both"/>
        <w:rPr>
          <w:rFonts w:asciiTheme="minorHAnsi" w:hAnsiTheme="minorHAnsi" w:cstheme="minorHAnsi"/>
          <w:lang w:val="pt-PT"/>
        </w:rPr>
      </w:pPr>
      <w:r w:rsidRPr="00076023">
        <w:rPr>
          <w:rFonts w:asciiTheme="minorHAnsi" w:hAnsiTheme="minorHAnsi" w:cstheme="minorHAnsi"/>
          <w:lang w:val="pt-PT"/>
        </w:rPr>
        <w:t>Avaliar os indicadores de impacto e de resultados durante os 7 anos de implementação do PEDZ;</w:t>
      </w:r>
    </w:p>
    <w:p w14:paraId="7958EB65" w14:textId="77777777" w:rsidR="00076023" w:rsidRPr="00076023" w:rsidRDefault="00076023" w:rsidP="00076023">
      <w:pPr>
        <w:pStyle w:val="ListParagraph"/>
        <w:numPr>
          <w:ilvl w:val="0"/>
          <w:numId w:val="29"/>
        </w:numPr>
        <w:spacing w:before="240" w:after="240"/>
        <w:jc w:val="both"/>
        <w:rPr>
          <w:rFonts w:asciiTheme="minorHAnsi" w:hAnsiTheme="minorHAnsi" w:cstheme="minorHAnsi"/>
          <w:lang w:val="pt-PT"/>
        </w:rPr>
      </w:pPr>
      <w:r w:rsidRPr="00076023">
        <w:rPr>
          <w:rFonts w:asciiTheme="minorHAnsi" w:hAnsiTheme="minorHAnsi" w:cstheme="minorHAnsi"/>
          <w:lang w:val="pt-PT"/>
        </w:rPr>
        <w:t>Avaliar se os indicadores sociais definidos no PEDZ tiveram impacto directo na melhoria da vida da população, com particular destaque para a melhoria da vida das crianças;</w:t>
      </w:r>
    </w:p>
    <w:p w14:paraId="634B8A5C" w14:textId="77777777" w:rsidR="00076023" w:rsidRPr="00076023" w:rsidRDefault="00076023" w:rsidP="00076023">
      <w:pPr>
        <w:pStyle w:val="ListParagraph"/>
        <w:numPr>
          <w:ilvl w:val="0"/>
          <w:numId w:val="29"/>
        </w:numPr>
        <w:spacing w:before="240" w:after="240"/>
        <w:jc w:val="both"/>
        <w:rPr>
          <w:rFonts w:asciiTheme="minorHAnsi" w:hAnsiTheme="minorHAnsi" w:cstheme="minorHAnsi"/>
          <w:lang w:val="pt-PT"/>
        </w:rPr>
      </w:pPr>
      <w:r w:rsidRPr="00076023">
        <w:rPr>
          <w:rFonts w:asciiTheme="minorHAnsi" w:hAnsiTheme="minorHAnsi" w:cstheme="minorHAnsi"/>
          <w:lang w:val="pt-PT"/>
        </w:rPr>
        <w:t xml:space="preserve">Avaliar os projectos contidos na matriz de acção, bem como sua inserção na cadeia de valor das diferentes potencialidades da Província; </w:t>
      </w:r>
    </w:p>
    <w:p w14:paraId="6407D13F" w14:textId="77777777" w:rsidR="00076023" w:rsidRPr="00076023" w:rsidRDefault="00076023" w:rsidP="00076023">
      <w:pPr>
        <w:pStyle w:val="ListParagraph"/>
        <w:numPr>
          <w:ilvl w:val="0"/>
          <w:numId w:val="29"/>
        </w:numPr>
        <w:spacing w:before="240" w:after="240"/>
        <w:jc w:val="both"/>
        <w:rPr>
          <w:rFonts w:asciiTheme="minorHAnsi" w:hAnsiTheme="minorHAnsi" w:cstheme="minorHAnsi"/>
          <w:lang w:val="pt-PT"/>
        </w:rPr>
      </w:pPr>
      <w:r w:rsidRPr="00076023">
        <w:rPr>
          <w:rFonts w:asciiTheme="minorHAnsi" w:hAnsiTheme="minorHAnsi" w:cstheme="minorHAnsi"/>
          <w:lang w:val="pt-PT"/>
        </w:rPr>
        <w:t>Identificar projectos de impacto que possam servir de vectores de desenvolvimento da Província;</w:t>
      </w:r>
    </w:p>
    <w:p w14:paraId="1AF35852" w14:textId="0EBE7910" w:rsidR="00076023" w:rsidRPr="00076023" w:rsidRDefault="00076023" w:rsidP="00076023">
      <w:pPr>
        <w:pStyle w:val="ListParagraph"/>
        <w:numPr>
          <w:ilvl w:val="0"/>
          <w:numId w:val="29"/>
        </w:numPr>
        <w:spacing w:before="240" w:after="240"/>
        <w:jc w:val="both"/>
        <w:rPr>
          <w:rFonts w:asciiTheme="minorHAnsi" w:hAnsiTheme="minorHAnsi" w:cstheme="minorHAnsi"/>
          <w:lang w:val="pt-PT"/>
        </w:rPr>
      </w:pPr>
      <w:r w:rsidRPr="00076023">
        <w:rPr>
          <w:rFonts w:asciiTheme="minorHAnsi" w:hAnsiTheme="minorHAnsi" w:cstheme="minorHAnsi"/>
          <w:lang w:val="pt-PT"/>
        </w:rPr>
        <w:t>Propor metodologia e ferramentas para o acompanhamento, monitoramento, e avaliação dos projectos multi</w:t>
      </w:r>
      <w:r>
        <w:rPr>
          <w:rFonts w:asciiTheme="minorHAnsi" w:hAnsiTheme="minorHAnsi" w:cstheme="minorHAnsi"/>
          <w:lang w:val="pt-PT"/>
        </w:rPr>
        <w:t>-</w:t>
      </w:r>
      <w:r w:rsidRPr="00076023">
        <w:rPr>
          <w:rFonts w:asciiTheme="minorHAnsi" w:hAnsiTheme="minorHAnsi" w:cstheme="minorHAnsi"/>
          <w:lang w:val="pt-PT"/>
        </w:rPr>
        <w:t>sectoriais para o desenvolvimento da Província baseado em indicadores de resultado e de impacto, que no final possam mensurar as transformações, eficiência e eficácia dos investimentos realizados;</w:t>
      </w:r>
    </w:p>
    <w:p w14:paraId="049013FD" w14:textId="77777777" w:rsidR="00076023" w:rsidRPr="00076023" w:rsidRDefault="00076023" w:rsidP="00076023">
      <w:pPr>
        <w:pStyle w:val="ListParagraph"/>
        <w:numPr>
          <w:ilvl w:val="0"/>
          <w:numId w:val="29"/>
        </w:numPr>
        <w:spacing w:before="240" w:after="240"/>
        <w:jc w:val="both"/>
        <w:rPr>
          <w:rFonts w:asciiTheme="minorHAnsi" w:hAnsiTheme="minorHAnsi" w:cstheme="minorHAnsi"/>
          <w:lang w:val="pt-PT"/>
        </w:rPr>
      </w:pPr>
      <w:r w:rsidRPr="00076023">
        <w:rPr>
          <w:rFonts w:asciiTheme="minorHAnsi" w:hAnsiTheme="minorHAnsi" w:cstheme="minorHAnsi"/>
          <w:lang w:val="pt-PT"/>
        </w:rPr>
        <w:t>Definir com clareza as acções estratégicas a seguir, com vista a assegurar a inserção ou integração das abordagens das componentes de:</w:t>
      </w:r>
    </w:p>
    <w:p w14:paraId="265B8E5A" w14:textId="77777777" w:rsidR="00076023" w:rsidRPr="00076023" w:rsidRDefault="00076023" w:rsidP="00AB32B9">
      <w:pPr>
        <w:pStyle w:val="ListParagraph"/>
        <w:numPr>
          <w:ilvl w:val="1"/>
          <w:numId w:val="38"/>
        </w:numPr>
        <w:spacing w:before="240" w:after="240"/>
        <w:jc w:val="both"/>
        <w:rPr>
          <w:rFonts w:asciiTheme="minorHAnsi" w:hAnsiTheme="minorHAnsi" w:cstheme="minorHAnsi"/>
          <w:lang w:val="pt-PT"/>
        </w:rPr>
      </w:pPr>
      <w:r w:rsidRPr="00076023">
        <w:rPr>
          <w:rFonts w:asciiTheme="minorHAnsi" w:hAnsiTheme="minorHAnsi" w:cstheme="minorHAnsi"/>
          <w:lang w:val="pt-PT"/>
        </w:rPr>
        <w:t>Desenvolvimento Económico Local;</w:t>
      </w:r>
    </w:p>
    <w:p w14:paraId="2170EA70" w14:textId="77777777" w:rsidR="00076023" w:rsidRPr="00076023" w:rsidRDefault="00076023" w:rsidP="00AB32B9">
      <w:pPr>
        <w:pStyle w:val="ListParagraph"/>
        <w:numPr>
          <w:ilvl w:val="1"/>
          <w:numId w:val="38"/>
        </w:numPr>
        <w:spacing w:before="240" w:after="240"/>
        <w:jc w:val="both"/>
        <w:rPr>
          <w:rFonts w:asciiTheme="minorHAnsi" w:hAnsiTheme="minorHAnsi" w:cstheme="minorHAnsi"/>
          <w:lang w:val="pt-PT"/>
        </w:rPr>
      </w:pPr>
      <w:r w:rsidRPr="00076023">
        <w:rPr>
          <w:rFonts w:asciiTheme="minorHAnsi" w:hAnsiTheme="minorHAnsi" w:cstheme="minorHAnsi"/>
          <w:lang w:val="pt-PT"/>
        </w:rPr>
        <w:t>Pólo de Desenvolvimento;</w:t>
      </w:r>
    </w:p>
    <w:p w14:paraId="03DE9911" w14:textId="77777777" w:rsidR="00076023" w:rsidRPr="00076023" w:rsidRDefault="00076023" w:rsidP="00AB32B9">
      <w:pPr>
        <w:pStyle w:val="ListParagraph"/>
        <w:numPr>
          <w:ilvl w:val="1"/>
          <w:numId w:val="38"/>
        </w:numPr>
        <w:spacing w:before="240" w:after="240"/>
        <w:jc w:val="both"/>
        <w:rPr>
          <w:rFonts w:asciiTheme="minorHAnsi" w:hAnsiTheme="minorHAnsi" w:cstheme="minorHAnsi"/>
          <w:lang w:val="pt-PT"/>
        </w:rPr>
      </w:pPr>
      <w:r w:rsidRPr="00076023">
        <w:rPr>
          <w:rFonts w:asciiTheme="minorHAnsi" w:hAnsiTheme="minorHAnsi" w:cstheme="minorHAnsi"/>
          <w:lang w:val="pt-PT"/>
        </w:rPr>
        <w:t>Grupo ou proximidade de Cidades; e</w:t>
      </w:r>
    </w:p>
    <w:p w14:paraId="0DA2D481" w14:textId="77777777" w:rsidR="00076023" w:rsidRPr="00076023" w:rsidRDefault="00076023" w:rsidP="00AB32B9">
      <w:pPr>
        <w:pStyle w:val="ListParagraph"/>
        <w:numPr>
          <w:ilvl w:val="1"/>
          <w:numId w:val="38"/>
        </w:numPr>
        <w:spacing w:before="240" w:after="240"/>
        <w:jc w:val="both"/>
        <w:rPr>
          <w:rFonts w:asciiTheme="minorHAnsi" w:hAnsiTheme="minorHAnsi" w:cstheme="minorHAnsi"/>
          <w:lang w:val="pt-PT"/>
        </w:rPr>
      </w:pPr>
      <w:r w:rsidRPr="00076023">
        <w:rPr>
          <w:rFonts w:asciiTheme="minorHAnsi" w:hAnsiTheme="minorHAnsi" w:cstheme="minorHAnsi"/>
          <w:lang w:val="pt-PT"/>
        </w:rPr>
        <w:t>Zonas Económicas Especiais.</w:t>
      </w:r>
    </w:p>
    <w:p w14:paraId="3ABF1C99" w14:textId="77777777" w:rsidR="00076023" w:rsidRPr="00076023" w:rsidRDefault="00076023" w:rsidP="00076023">
      <w:pPr>
        <w:pStyle w:val="ListParagraph"/>
        <w:numPr>
          <w:ilvl w:val="0"/>
          <w:numId w:val="29"/>
        </w:numPr>
        <w:spacing w:before="240" w:after="240"/>
        <w:jc w:val="both"/>
        <w:rPr>
          <w:rFonts w:asciiTheme="minorHAnsi" w:hAnsiTheme="minorHAnsi" w:cstheme="minorHAnsi"/>
          <w:lang w:val="pt-PT"/>
        </w:rPr>
      </w:pPr>
      <w:r w:rsidRPr="00076023">
        <w:rPr>
          <w:rFonts w:asciiTheme="minorHAnsi" w:hAnsiTheme="minorHAnsi" w:cstheme="minorHAnsi"/>
          <w:lang w:val="pt-PT"/>
        </w:rPr>
        <w:t>Participar na compilação e arrumação do Documento Final, dando formato, combinação e aprofundamento dos conteúdos do texto;</w:t>
      </w:r>
    </w:p>
    <w:p w14:paraId="50B8FB37" w14:textId="77777777" w:rsidR="00076023" w:rsidRPr="00076023" w:rsidRDefault="00076023" w:rsidP="00076023">
      <w:pPr>
        <w:pStyle w:val="ListParagraph"/>
        <w:numPr>
          <w:ilvl w:val="0"/>
          <w:numId w:val="29"/>
        </w:numPr>
        <w:spacing w:before="240" w:after="240"/>
        <w:jc w:val="both"/>
        <w:rPr>
          <w:rFonts w:asciiTheme="minorHAnsi" w:hAnsiTheme="minorHAnsi" w:cstheme="minorHAnsi"/>
          <w:lang w:val="pt-PT"/>
        </w:rPr>
      </w:pPr>
      <w:r w:rsidRPr="00076023">
        <w:rPr>
          <w:rFonts w:asciiTheme="minorHAnsi" w:hAnsiTheme="minorHAnsi" w:cstheme="minorHAnsi"/>
          <w:lang w:val="pt-PT"/>
        </w:rPr>
        <w:t>Medir resultados parciais e finais das subcomponentes; e</w:t>
      </w:r>
    </w:p>
    <w:p w14:paraId="790A0E76" w14:textId="3589AFD5" w:rsidR="003D5C99" w:rsidRPr="00AB32B9" w:rsidRDefault="00076023" w:rsidP="00AB32B9">
      <w:pPr>
        <w:pStyle w:val="ListParagraph"/>
        <w:numPr>
          <w:ilvl w:val="0"/>
          <w:numId w:val="29"/>
        </w:numPr>
        <w:spacing w:before="240" w:after="240"/>
        <w:jc w:val="both"/>
        <w:rPr>
          <w:rFonts w:asciiTheme="minorHAnsi" w:hAnsiTheme="minorHAnsi" w:cstheme="minorHAnsi"/>
          <w:lang w:val="pt-PT"/>
        </w:rPr>
      </w:pPr>
      <w:r w:rsidRPr="00076023">
        <w:rPr>
          <w:rFonts w:asciiTheme="minorHAnsi" w:hAnsiTheme="minorHAnsi" w:cstheme="minorHAnsi"/>
          <w:lang w:val="pt-PT"/>
        </w:rPr>
        <w:lastRenderedPageBreak/>
        <w:t xml:space="preserve">Trabalhar junto com a </w:t>
      </w:r>
      <w:r w:rsidR="00AB32B9">
        <w:rPr>
          <w:rFonts w:asciiTheme="minorHAnsi" w:hAnsiTheme="minorHAnsi" w:cstheme="minorHAnsi"/>
          <w:lang w:val="pt-PT"/>
        </w:rPr>
        <w:t>E</w:t>
      </w:r>
      <w:r w:rsidRPr="00076023">
        <w:rPr>
          <w:rFonts w:asciiTheme="minorHAnsi" w:hAnsiTheme="minorHAnsi" w:cstheme="minorHAnsi"/>
          <w:lang w:val="pt-PT"/>
        </w:rPr>
        <w:t xml:space="preserve">quipa </w:t>
      </w:r>
      <w:r w:rsidR="00AB32B9">
        <w:rPr>
          <w:rFonts w:asciiTheme="minorHAnsi" w:hAnsiTheme="minorHAnsi" w:cstheme="minorHAnsi"/>
          <w:lang w:val="pt-PT"/>
        </w:rPr>
        <w:t>T</w:t>
      </w:r>
      <w:r w:rsidRPr="00076023">
        <w:rPr>
          <w:rFonts w:asciiTheme="minorHAnsi" w:hAnsiTheme="minorHAnsi" w:cstheme="minorHAnsi"/>
          <w:lang w:val="pt-PT"/>
        </w:rPr>
        <w:t>écnica</w:t>
      </w:r>
      <w:r w:rsidR="00AB32B9">
        <w:rPr>
          <w:rFonts w:asciiTheme="minorHAnsi" w:hAnsiTheme="minorHAnsi" w:cstheme="minorHAnsi"/>
          <w:lang w:val="pt-PT"/>
        </w:rPr>
        <w:t xml:space="preserve"> Provincial</w:t>
      </w:r>
      <w:r w:rsidRPr="00076023">
        <w:rPr>
          <w:rFonts w:asciiTheme="minorHAnsi" w:hAnsiTheme="minorHAnsi" w:cstheme="minorHAnsi"/>
          <w:lang w:val="pt-PT"/>
        </w:rPr>
        <w:t xml:space="preserve"> </w:t>
      </w:r>
      <w:r w:rsidR="00AB32B9">
        <w:rPr>
          <w:rFonts w:asciiTheme="minorHAnsi" w:hAnsiTheme="minorHAnsi" w:cstheme="minorHAnsi"/>
          <w:lang w:val="pt-PT"/>
        </w:rPr>
        <w:t xml:space="preserve">e Equipas técnicas </w:t>
      </w:r>
      <w:r w:rsidRPr="00076023">
        <w:rPr>
          <w:rFonts w:asciiTheme="minorHAnsi" w:hAnsiTheme="minorHAnsi" w:cstheme="minorHAnsi"/>
          <w:lang w:val="pt-PT"/>
        </w:rPr>
        <w:t>distritais</w:t>
      </w:r>
      <w:r w:rsidR="00AB32B9">
        <w:rPr>
          <w:rFonts w:asciiTheme="minorHAnsi" w:hAnsiTheme="minorHAnsi" w:cstheme="minorHAnsi"/>
          <w:lang w:val="pt-PT"/>
        </w:rPr>
        <w:t>,</w:t>
      </w:r>
      <w:r w:rsidRPr="00076023">
        <w:rPr>
          <w:rFonts w:asciiTheme="minorHAnsi" w:hAnsiTheme="minorHAnsi" w:cstheme="minorHAnsi"/>
          <w:lang w:val="pt-PT"/>
        </w:rPr>
        <w:t xml:space="preserve"> na  recolha de dados para análise.</w:t>
      </w:r>
    </w:p>
    <w:p w14:paraId="2189C992" w14:textId="23E8ECD9" w:rsidR="00AB32B9" w:rsidRPr="00AB32B9" w:rsidRDefault="00AB32B9" w:rsidP="00AB32B9">
      <w:pPr>
        <w:numPr>
          <w:ilvl w:val="0"/>
          <w:numId w:val="27"/>
        </w:numPr>
        <w:spacing w:before="240" w:after="240" w:line="240" w:lineRule="auto"/>
        <w:ind w:left="426" w:hanging="426"/>
        <w:jc w:val="both"/>
        <w:rPr>
          <w:rFonts w:asciiTheme="minorHAnsi" w:hAnsiTheme="minorHAnsi" w:cstheme="minorHAnsi"/>
          <w:b/>
          <w:i/>
          <w:color w:val="auto"/>
          <w:sz w:val="24"/>
          <w:szCs w:val="24"/>
          <w:u w:val="single"/>
          <w:lang w:val="pt-PT"/>
        </w:rPr>
      </w:pPr>
      <w:r w:rsidRPr="00AB32B9">
        <w:rPr>
          <w:rFonts w:asciiTheme="minorHAnsi" w:hAnsiTheme="minorHAnsi" w:cstheme="minorHAnsi"/>
          <w:b/>
          <w:color w:val="auto"/>
          <w:sz w:val="24"/>
          <w:szCs w:val="24"/>
          <w:u w:val="single"/>
          <w:lang w:val="pt-PT"/>
        </w:rPr>
        <w:t>Produtos e Pagamentos</w:t>
      </w:r>
      <w:r w:rsidR="00011FED" w:rsidRPr="00AB32B9">
        <w:rPr>
          <w:rFonts w:asciiTheme="minorHAnsi" w:hAnsiTheme="minorHAnsi" w:cstheme="minorHAnsi"/>
          <w:b/>
          <w:color w:val="auto"/>
          <w:sz w:val="24"/>
          <w:szCs w:val="24"/>
          <w:u w:val="single"/>
          <w:lang w:val="pt-PT"/>
        </w:rPr>
        <w:t>:</w:t>
      </w:r>
      <w:r w:rsidR="00011FED" w:rsidRPr="00AB32B9">
        <w:rPr>
          <w:rFonts w:asciiTheme="minorHAnsi" w:hAnsiTheme="minorHAnsi" w:cstheme="minorHAnsi"/>
          <w:color w:val="auto"/>
          <w:sz w:val="24"/>
          <w:szCs w:val="24"/>
          <w:lang w:val="pt-PT"/>
        </w:rPr>
        <w:t xml:space="preserve"> </w:t>
      </w:r>
      <w:r w:rsidR="001E0224" w:rsidRPr="00AB32B9">
        <w:rPr>
          <w:rFonts w:asciiTheme="minorHAnsi" w:hAnsiTheme="minorHAnsi" w:cstheme="minorHAnsi"/>
          <w:color w:val="auto"/>
          <w:sz w:val="24"/>
          <w:szCs w:val="24"/>
          <w:lang w:val="pt-PT"/>
        </w:rPr>
        <w:t xml:space="preserve"> </w:t>
      </w:r>
    </w:p>
    <w:p w14:paraId="30826857" w14:textId="34B8C957" w:rsidR="00641F63" w:rsidRPr="00AB32B9" w:rsidRDefault="00AB32B9" w:rsidP="00AB32B9">
      <w:pPr>
        <w:spacing w:before="240" w:after="240" w:line="240" w:lineRule="auto"/>
        <w:jc w:val="both"/>
        <w:rPr>
          <w:rFonts w:asciiTheme="minorHAnsi" w:hAnsiTheme="minorHAnsi" w:cstheme="minorHAnsi"/>
          <w:color w:val="auto"/>
          <w:sz w:val="24"/>
          <w:szCs w:val="24"/>
          <w:lang w:val="pt-PT"/>
        </w:rPr>
      </w:pPr>
      <w:r w:rsidRPr="00AB32B9">
        <w:rPr>
          <w:rFonts w:asciiTheme="minorHAnsi" w:hAnsiTheme="minorHAnsi" w:cstheme="minorHAnsi"/>
          <w:color w:val="auto"/>
          <w:sz w:val="24"/>
          <w:szCs w:val="24"/>
          <w:lang w:val="pt-PT"/>
        </w:rPr>
        <w:t>Os pagamentos serão processados após a aceitação do produto correspondente e de uma factura que fará referência ao contrato e ao número do produto. Os pagamentos serão aprovados pelo respectivo chefe de secção. Os principais produtos esperados durante a duração da consultoria serão os seguintes.</w:t>
      </w:r>
    </w:p>
    <w:p w14:paraId="689D2D96" w14:textId="1E544323" w:rsidR="00174F95" w:rsidRPr="00AB32B9" w:rsidRDefault="00AB32B9" w:rsidP="00F644EC">
      <w:pPr>
        <w:spacing w:line="240" w:lineRule="auto"/>
        <w:ind w:left="426"/>
        <w:jc w:val="both"/>
        <w:rPr>
          <w:rFonts w:asciiTheme="minorHAnsi" w:hAnsiTheme="minorHAnsi" w:cstheme="minorHAnsi"/>
          <w:i/>
          <w:color w:val="auto"/>
          <w:sz w:val="24"/>
          <w:szCs w:val="24"/>
          <w:u w:val="single"/>
          <w:lang w:val="pt-PT"/>
        </w:rPr>
      </w:pPr>
      <w:r w:rsidRPr="00AB32B9">
        <w:rPr>
          <w:rFonts w:asciiTheme="minorHAnsi" w:hAnsiTheme="minorHAnsi" w:cstheme="minorHAnsi"/>
          <w:i/>
          <w:color w:val="auto"/>
          <w:sz w:val="24"/>
          <w:szCs w:val="24"/>
          <w:u w:val="single"/>
          <w:lang w:val="pt-PT"/>
        </w:rPr>
        <w:t>Produto</w:t>
      </w:r>
      <w:r w:rsidR="00174F95" w:rsidRPr="00AB32B9">
        <w:rPr>
          <w:rFonts w:asciiTheme="minorHAnsi" w:hAnsiTheme="minorHAnsi" w:cstheme="minorHAnsi"/>
          <w:i/>
          <w:color w:val="auto"/>
          <w:sz w:val="24"/>
          <w:szCs w:val="24"/>
          <w:u w:val="single"/>
          <w:lang w:val="pt-PT"/>
        </w:rPr>
        <w:t xml:space="preserve"> 1:</w:t>
      </w:r>
      <w:r w:rsidR="00061FDA" w:rsidRPr="00AB32B9">
        <w:rPr>
          <w:rFonts w:asciiTheme="minorHAnsi" w:hAnsiTheme="minorHAnsi" w:cstheme="minorHAnsi"/>
          <w:i/>
          <w:color w:val="auto"/>
          <w:sz w:val="24"/>
          <w:szCs w:val="24"/>
          <w:u w:val="single"/>
          <w:lang w:val="pt-PT"/>
        </w:rPr>
        <w:t xml:space="preserve"> </w:t>
      </w:r>
    </w:p>
    <w:p w14:paraId="017DB34E" w14:textId="0982B52A" w:rsidR="00E41B67" w:rsidRPr="00894AA8" w:rsidRDefault="00AB32B9" w:rsidP="00E41B67">
      <w:pPr>
        <w:spacing w:line="240" w:lineRule="auto"/>
        <w:ind w:left="426"/>
        <w:jc w:val="both"/>
        <w:rPr>
          <w:rFonts w:asciiTheme="minorHAnsi" w:hAnsiTheme="minorHAnsi" w:cstheme="minorHAnsi"/>
          <w:color w:val="auto"/>
          <w:sz w:val="24"/>
          <w:szCs w:val="24"/>
          <w:lang w:val="pt-PT"/>
        </w:rPr>
      </w:pPr>
      <w:r w:rsidRPr="00894AA8">
        <w:rPr>
          <w:rFonts w:asciiTheme="minorHAnsi" w:hAnsiTheme="minorHAnsi" w:cstheme="minorHAnsi"/>
          <w:color w:val="auto"/>
          <w:sz w:val="24"/>
          <w:szCs w:val="24"/>
          <w:lang w:val="pt-PT"/>
        </w:rPr>
        <w:t xml:space="preserve">Prazo de entrega (especificar semanas, meses ou dias úteis): </w:t>
      </w:r>
      <w:r w:rsidR="00894AA8">
        <w:rPr>
          <w:rFonts w:asciiTheme="minorHAnsi" w:hAnsiTheme="minorHAnsi" w:cstheme="minorHAnsi"/>
          <w:color w:val="auto"/>
          <w:sz w:val="24"/>
          <w:szCs w:val="24"/>
          <w:lang w:val="pt-PT"/>
        </w:rPr>
        <w:t xml:space="preserve">20 de Julho de </w:t>
      </w:r>
      <w:r w:rsidR="00061FDA" w:rsidRPr="00894AA8">
        <w:rPr>
          <w:rFonts w:asciiTheme="minorHAnsi" w:hAnsiTheme="minorHAnsi" w:cstheme="minorHAnsi"/>
          <w:color w:val="auto"/>
          <w:sz w:val="24"/>
          <w:szCs w:val="24"/>
          <w:lang w:val="pt-PT"/>
        </w:rPr>
        <w:t>201</w:t>
      </w:r>
      <w:r w:rsidR="00165613" w:rsidRPr="00894AA8">
        <w:rPr>
          <w:rFonts w:asciiTheme="minorHAnsi" w:hAnsiTheme="minorHAnsi" w:cstheme="minorHAnsi"/>
          <w:color w:val="auto"/>
          <w:sz w:val="24"/>
          <w:szCs w:val="24"/>
          <w:lang w:val="pt-PT"/>
        </w:rPr>
        <w:t>8</w:t>
      </w:r>
      <w:r w:rsidR="00E41B67" w:rsidRPr="00894AA8">
        <w:rPr>
          <w:rFonts w:asciiTheme="minorHAnsi" w:hAnsiTheme="minorHAnsi" w:cstheme="minorHAnsi"/>
          <w:color w:val="auto"/>
          <w:sz w:val="24"/>
          <w:szCs w:val="24"/>
          <w:lang w:val="pt-PT"/>
        </w:rPr>
        <w:tab/>
      </w:r>
      <w:r w:rsidR="00E41B67" w:rsidRPr="00894AA8">
        <w:rPr>
          <w:rFonts w:asciiTheme="minorHAnsi" w:hAnsiTheme="minorHAnsi" w:cstheme="minorHAnsi"/>
          <w:color w:val="auto"/>
          <w:sz w:val="24"/>
          <w:szCs w:val="24"/>
          <w:lang w:val="pt-PT"/>
        </w:rPr>
        <w:tab/>
      </w:r>
    </w:p>
    <w:p w14:paraId="7A0A9961" w14:textId="3C394C30" w:rsidR="00F644EC" w:rsidRPr="00894AA8" w:rsidRDefault="00AB32B9" w:rsidP="00F644EC">
      <w:pPr>
        <w:spacing w:line="240" w:lineRule="auto"/>
        <w:ind w:left="426"/>
        <w:jc w:val="both"/>
        <w:rPr>
          <w:rFonts w:asciiTheme="minorHAnsi" w:hAnsiTheme="minorHAnsi" w:cstheme="minorHAnsi"/>
          <w:color w:val="auto"/>
          <w:sz w:val="24"/>
          <w:szCs w:val="24"/>
          <w:lang w:val="pt-PT"/>
        </w:rPr>
      </w:pPr>
      <w:r w:rsidRPr="00894AA8">
        <w:rPr>
          <w:rFonts w:asciiTheme="minorHAnsi" w:hAnsiTheme="minorHAnsi" w:cstheme="minorHAnsi"/>
          <w:color w:val="auto"/>
          <w:sz w:val="24"/>
          <w:szCs w:val="24"/>
          <w:lang w:val="pt-PT"/>
        </w:rPr>
        <w:t>Produtos</w:t>
      </w:r>
      <w:r w:rsidR="00174F95" w:rsidRPr="00894AA8">
        <w:rPr>
          <w:rFonts w:asciiTheme="minorHAnsi" w:hAnsiTheme="minorHAnsi" w:cstheme="minorHAnsi"/>
          <w:color w:val="auto"/>
          <w:sz w:val="24"/>
          <w:szCs w:val="24"/>
          <w:lang w:val="pt-PT"/>
        </w:rPr>
        <w:t>(s):</w:t>
      </w:r>
      <w:r w:rsidR="00E63007" w:rsidRPr="00894AA8">
        <w:rPr>
          <w:rFonts w:asciiTheme="minorHAnsi" w:hAnsiTheme="minorHAnsi" w:cstheme="minorHAnsi"/>
          <w:color w:val="auto"/>
          <w:sz w:val="24"/>
          <w:szCs w:val="24"/>
          <w:lang w:val="pt-PT"/>
        </w:rPr>
        <w:t xml:space="preserve"> </w:t>
      </w:r>
      <w:r w:rsidR="00920645" w:rsidRPr="00894AA8">
        <w:rPr>
          <w:rFonts w:asciiTheme="minorHAnsi" w:hAnsiTheme="minorHAnsi" w:cstheme="minorHAnsi"/>
          <w:color w:val="auto"/>
          <w:sz w:val="24"/>
          <w:szCs w:val="24"/>
          <w:lang w:val="pt-PT"/>
        </w:rPr>
        <w:t>Apresentar Plano</w:t>
      </w:r>
      <w:r w:rsidR="00071BD8">
        <w:rPr>
          <w:rFonts w:asciiTheme="minorHAnsi" w:hAnsiTheme="minorHAnsi" w:cstheme="minorHAnsi"/>
          <w:color w:val="auto"/>
          <w:sz w:val="24"/>
          <w:szCs w:val="24"/>
          <w:lang w:val="pt-PT"/>
        </w:rPr>
        <w:t xml:space="preserve"> de Trabalho </w:t>
      </w:r>
      <w:r w:rsidR="00920645" w:rsidRPr="00894AA8">
        <w:rPr>
          <w:rFonts w:asciiTheme="minorHAnsi" w:hAnsiTheme="minorHAnsi" w:cstheme="minorHAnsi"/>
          <w:color w:val="auto"/>
          <w:sz w:val="24"/>
          <w:szCs w:val="24"/>
          <w:lang w:val="pt-PT"/>
        </w:rPr>
        <w:t>da Consultoria, com prazos e etapas claras até a entrega do Produto final.</w:t>
      </w:r>
    </w:p>
    <w:p w14:paraId="495D9069" w14:textId="42A0BD5A" w:rsidR="00095097" w:rsidRPr="005B2AB2" w:rsidRDefault="00920645" w:rsidP="00095097">
      <w:pPr>
        <w:spacing w:line="240" w:lineRule="auto"/>
        <w:ind w:left="426"/>
        <w:jc w:val="both"/>
        <w:rPr>
          <w:rFonts w:asciiTheme="minorHAnsi" w:hAnsiTheme="minorHAnsi" w:cstheme="minorHAnsi"/>
          <w:color w:val="FF0000"/>
          <w:sz w:val="24"/>
          <w:szCs w:val="24"/>
          <w:lang w:val="pt-PT"/>
        </w:rPr>
      </w:pPr>
      <w:r w:rsidRPr="00894AA8">
        <w:rPr>
          <w:rFonts w:asciiTheme="minorHAnsi" w:hAnsiTheme="minorHAnsi" w:cstheme="minorHAnsi"/>
          <w:color w:val="auto"/>
          <w:sz w:val="24"/>
          <w:szCs w:val="24"/>
          <w:lang w:val="pt-PT"/>
        </w:rPr>
        <w:t xml:space="preserve">Valor </w:t>
      </w:r>
      <w:r w:rsidR="006A4C08" w:rsidRPr="00894AA8">
        <w:rPr>
          <w:rFonts w:asciiTheme="minorHAnsi" w:hAnsiTheme="minorHAnsi" w:cstheme="minorHAnsi"/>
          <w:color w:val="auto"/>
          <w:sz w:val="24"/>
          <w:szCs w:val="24"/>
          <w:lang w:val="pt-PT"/>
        </w:rPr>
        <w:t>a pagar</w:t>
      </w:r>
      <w:r w:rsidR="00095097" w:rsidRPr="00894AA8">
        <w:rPr>
          <w:rFonts w:asciiTheme="minorHAnsi" w:hAnsiTheme="minorHAnsi" w:cstheme="minorHAnsi"/>
          <w:color w:val="auto"/>
          <w:sz w:val="24"/>
          <w:szCs w:val="24"/>
          <w:lang w:val="pt-PT"/>
        </w:rPr>
        <w:t xml:space="preserve"> </w:t>
      </w:r>
      <w:r w:rsidR="00E41B67" w:rsidRPr="00894AA8">
        <w:rPr>
          <w:rFonts w:asciiTheme="minorHAnsi" w:hAnsiTheme="minorHAnsi" w:cstheme="minorHAnsi"/>
          <w:color w:val="auto"/>
          <w:sz w:val="24"/>
          <w:szCs w:val="24"/>
          <w:lang w:val="pt-PT"/>
        </w:rPr>
        <w:t>(indica</w:t>
      </w:r>
      <w:r w:rsidRPr="00894AA8">
        <w:rPr>
          <w:rFonts w:asciiTheme="minorHAnsi" w:hAnsiTheme="minorHAnsi" w:cstheme="minorHAnsi"/>
          <w:color w:val="auto"/>
          <w:sz w:val="24"/>
          <w:szCs w:val="24"/>
          <w:lang w:val="pt-PT"/>
        </w:rPr>
        <w:t>r</w:t>
      </w:r>
      <w:r w:rsidR="00E41B67" w:rsidRPr="00894AA8">
        <w:rPr>
          <w:rFonts w:asciiTheme="minorHAnsi" w:hAnsiTheme="minorHAnsi" w:cstheme="minorHAnsi"/>
          <w:color w:val="auto"/>
          <w:sz w:val="24"/>
          <w:szCs w:val="24"/>
          <w:lang w:val="pt-PT"/>
        </w:rPr>
        <w:t xml:space="preserve"> </w:t>
      </w:r>
      <w:r w:rsidRPr="00894AA8">
        <w:rPr>
          <w:rFonts w:asciiTheme="minorHAnsi" w:hAnsiTheme="minorHAnsi" w:cstheme="minorHAnsi"/>
          <w:color w:val="auto"/>
          <w:sz w:val="24"/>
          <w:szCs w:val="24"/>
          <w:lang w:val="pt-PT"/>
        </w:rPr>
        <w:t>o valor</w:t>
      </w:r>
      <w:r w:rsidR="00E41B67" w:rsidRPr="00894AA8">
        <w:rPr>
          <w:rFonts w:asciiTheme="minorHAnsi" w:hAnsiTheme="minorHAnsi" w:cstheme="minorHAnsi"/>
          <w:color w:val="auto"/>
          <w:sz w:val="24"/>
          <w:szCs w:val="24"/>
          <w:lang w:val="pt-PT"/>
        </w:rPr>
        <w:t xml:space="preserve"> o</w:t>
      </w:r>
      <w:r w:rsidRPr="00894AA8">
        <w:rPr>
          <w:rFonts w:asciiTheme="minorHAnsi" w:hAnsiTheme="minorHAnsi" w:cstheme="minorHAnsi"/>
          <w:color w:val="auto"/>
          <w:sz w:val="24"/>
          <w:szCs w:val="24"/>
          <w:lang w:val="pt-PT"/>
        </w:rPr>
        <w:t>u</w:t>
      </w:r>
      <w:r w:rsidR="00E41B67" w:rsidRPr="00894AA8">
        <w:rPr>
          <w:rFonts w:asciiTheme="minorHAnsi" w:hAnsiTheme="minorHAnsi" w:cstheme="minorHAnsi"/>
          <w:color w:val="auto"/>
          <w:sz w:val="24"/>
          <w:szCs w:val="24"/>
          <w:lang w:val="pt-PT"/>
        </w:rPr>
        <w:t xml:space="preserve"> %)</w:t>
      </w:r>
      <w:r w:rsidR="00095097" w:rsidRPr="00894AA8">
        <w:rPr>
          <w:rFonts w:asciiTheme="minorHAnsi" w:hAnsiTheme="minorHAnsi" w:cstheme="minorHAnsi"/>
          <w:color w:val="auto"/>
          <w:sz w:val="24"/>
          <w:szCs w:val="24"/>
          <w:lang w:val="pt-PT"/>
        </w:rPr>
        <w:t>:</w:t>
      </w:r>
      <w:r w:rsidR="00E63007" w:rsidRPr="00894AA8">
        <w:rPr>
          <w:rFonts w:asciiTheme="minorHAnsi" w:hAnsiTheme="minorHAnsi" w:cstheme="minorHAnsi"/>
          <w:color w:val="auto"/>
          <w:sz w:val="24"/>
          <w:szCs w:val="24"/>
          <w:lang w:val="pt-PT"/>
        </w:rPr>
        <w:t xml:space="preserve"> </w:t>
      </w:r>
      <w:r w:rsidRPr="00894AA8">
        <w:rPr>
          <w:rFonts w:asciiTheme="minorHAnsi" w:hAnsiTheme="minorHAnsi" w:cstheme="minorHAnsi"/>
          <w:color w:val="auto"/>
          <w:sz w:val="24"/>
          <w:szCs w:val="24"/>
          <w:lang w:val="pt-PT"/>
        </w:rPr>
        <w:t>20%</w:t>
      </w:r>
      <w:r w:rsidR="00095097" w:rsidRPr="00894AA8">
        <w:rPr>
          <w:rFonts w:asciiTheme="minorHAnsi" w:hAnsiTheme="minorHAnsi" w:cstheme="minorHAnsi"/>
          <w:color w:val="auto"/>
          <w:sz w:val="24"/>
          <w:szCs w:val="24"/>
          <w:lang w:val="pt-PT"/>
        </w:rPr>
        <w:tab/>
      </w:r>
      <w:r w:rsidR="00095097" w:rsidRPr="005B2AB2">
        <w:rPr>
          <w:rFonts w:asciiTheme="minorHAnsi" w:hAnsiTheme="minorHAnsi" w:cstheme="minorHAnsi"/>
          <w:color w:val="FF0000"/>
          <w:sz w:val="24"/>
          <w:szCs w:val="24"/>
          <w:lang w:val="pt-PT"/>
        </w:rPr>
        <w:tab/>
      </w:r>
    </w:p>
    <w:p w14:paraId="0ADCE064" w14:textId="77777777" w:rsidR="00174F95" w:rsidRPr="005B2AB2" w:rsidRDefault="00174F95" w:rsidP="00F644EC">
      <w:pPr>
        <w:spacing w:line="240" w:lineRule="auto"/>
        <w:ind w:left="426"/>
        <w:jc w:val="both"/>
        <w:rPr>
          <w:rFonts w:asciiTheme="minorHAnsi" w:hAnsiTheme="minorHAnsi" w:cstheme="minorHAnsi"/>
          <w:color w:val="FF0000"/>
          <w:sz w:val="24"/>
          <w:szCs w:val="24"/>
          <w:lang w:val="pt-PT"/>
        </w:rPr>
      </w:pPr>
    </w:p>
    <w:p w14:paraId="56992442" w14:textId="6D41232C" w:rsidR="00F644EC" w:rsidRPr="00894AA8" w:rsidRDefault="00894AA8" w:rsidP="00F644EC">
      <w:pPr>
        <w:spacing w:line="240" w:lineRule="auto"/>
        <w:ind w:left="426"/>
        <w:jc w:val="both"/>
        <w:rPr>
          <w:rFonts w:asciiTheme="minorHAnsi" w:hAnsiTheme="minorHAnsi" w:cstheme="minorHAnsi"/>
          <w:i/>
          <w:color w:val="auto"/>
          <w:sz w:val="24"/>
          <w:szCs w:val="24"/>
          <w:u w:val="single"/>
          <w:lang w:val="pt-PT"/>
        </w:rPr>
      </w:pPr>
      <w:r w:rsidRPr="00894AA8">
        <w:rPr>
          <w:rFonts w:asciiTheme="minorHAnsi" w:hAnsiTheme="minorHAnsi" w:cstheme="minorHAnsi"/>
          <w:i/>
          <w:color w:val="auto"/>
          <w:sz w:val="24"/>
          <w:szCs w:val="24"/>
          <w:u w:val="single"/>
          <w:lang w:val="pt-PT"/>
        </w:rPr>
        <w:t>Produto</w:t>
      </w:r>
      <w:r w:rsidR="00F644EC" w:rsidRPr="00894AA8">
        <w:rPr>
          <w:rFonts w:asciiTheme="minorHAnsi" w:hAnsiTheme="minorHAnsi" w:cstheme="minorHAnsi"/>
          <w:i/>
          <w:color w:val="auto"/>
          <w:sz w:val="24"/>
          <w:szCs w:val="24"/>
          <w:u w:val="single"/>
          <w:lang w:val="pt-PT"/>
        </w:rPr>
        <w:t xml:space="preserve"> 2:</w:t>
      </w:r>
      <w:r w:rsidR="00061FDA" w:rsidRPr="00894AA8">
        <w:rPr>
          <w:rFonts w:asciiTheme="minorHAnsi" w:hAnsiTheme="minorHAnsi" w:cstheme="minorHAnsi"/>
          <w:i/>
          <w:color w:val="auto"/>
          <w:sz w:val="24"/>
          <w:szCs w:val="24"/>
          <w:u w:val="single"/>
          <w:lang w:val="pt-PT"/>
        </w:rPr>
        <w:t xml:space="preserve"> </w:t>
      </w:r>
    </w:p>
    <w:p w14:paraId="73D8BE94" w14:textId="18D238D5" w:rsidR="00894AA8" w:rsidRPr="00894AA8" w:rsidRDefault="00894AA8" w:rsidP="00894AA8">
      <w:pPr>
        <w:spacing w:line="240" w:lineRule="auto"/>
        <w:ind w:left="426"/>
        <w:jc w:val="both"/>
        <w:rPr>
          <w:rFonts w:asciiTheme="minorHAnsi" w:hAnsiTheme="minorHAnsi" w:cstheme="minorHAnsi"/>
          <w:color w:val="FF0000"/>
          <w:sz w:val="24"/>
          <w:szCs w:val="24"/>
          <w:lang w:val="pt-PT"/>
        </w:rPr>
      </w:pPr>
      <w:r w:rsidRPr="00894AA8">
        <w:rPr>
          <w:rFonts w:asciiTheme="minorHAnsi" w:hAnsiTheme="minorHAnsi" w:cstheme="minorHAnsi"/>
          <w:color w:val="auto"/>
          <w:sz w:val="24"/>
          <w:szCs w:val="24"/>
          <w:lang w:val="pt-PT"/>
        </w:rPr>
        <w:t xml:space="preserve">Prazo de entrega (especificar semanas, meses ou dias úteis): </w:t>
      </w:r>
      <w:r w:rsidR="00DC4684">
        <w:rPr>
          <w:rFonts w:asciiTheme="minorHAnsi" w:hAnsiTheme="minorHAnsi" w:cstheme="minorHAnsi"/>
          <w:color w:val="auto"/>
          <w:sz w:val="24"/>
          <w:szCs w:val="24"/>
          <w:lang w:val="pt-PT"/>
        </w:rPr>
        <w:t xml:space="preserve">31 </w:t>
      </w:r>
      <w:r w:rsidRPr="00894AA8">
        <w:rPr>
          <w:rFonts w:asciiTheme="minorHAnsi" w:hAnsiTheme="minorHAnsi" w:cstheme="minorHAnsi"/>
          <w:color w:val="auto"/>
          <w:sz w:val="24"/>
          <w:szCs w:val="24"/>
          <w:lang w:val="pt-PT"/>
        </w:rPr>
        <w:t xml:space="preserve">de </w:t>
      </w:r>
      <w:r w:rsidR="00DC4684">
        <w:rPr>
          <w:rFonts w:asciiTheme="minorHAnsi" w:hAnsiTheme="minorHAnsi" w:cstheme="minorHAnsi"/>
          <w:color w:val="auto"/>
          <w:sz w:val="24"/>
          <w:szCs w:val="24"/>
          <w:lang w:val="pt-PT"/>
        </w:rPr>
        <w:t>Agosto</w:t>
      </w:r>
      <w:r w:rsidRPr="00894AA8">
        <w:rPr>
          <w:rFonts w:asciiTheme="minorHAnsi" w:hAnsiTheme="minorHAnsi" w:cstheme="minorHAnsi"/>
          <w:color w:val="auto"/>
          <w:sz w:val="24"/>
          <w:szCs w:val="24"/>
          <w:lang w:val="pt-PT"/>
        </w:rPr>
        <w:t xml:space="preserve"> de 2018</w:t>
      </w:r>
      <w:r w:rsidRPr="00894AA8">
        <w:rPr>
          <w:rFonts w:asciiTheme="minorHAnsi" w:hAnsiTheme="minorHAnsi" w:cstheme="minorHAnsi"/>
          <w:color w:val="FF0000"/>
          <w:sz w:val="24"/>
          <w:szCs w:val="24"/>
          <w:lang w:val="pt-PT"/>
        </w:rPr>
        <w:tab/>
      </w:r>
      <w:r w:rsidRPr="00894AA8">
        <w:rPr>
          <w:rFonts w:asciiTheme="minorHAnsi" w:hAnsiTheme="minorHAnsi" w:cstheme="minorHAnsi"/>
          <w:color w:val="FF0000"/>
          <w:sz w:val="24"/>
          <w:szCs w:val="24"/>
          <w:lang w:val="pt-PT"/>
        </w:rPr>
        <w:tab/>
      </w:r>
    </w:p>
    <w:p w14:paraId="47E6D1CF" w14:textId="1869EA95" w:rsidR="00894AA8" w:rsidRPr="00894AA8" w:rsidRDefault="00894AA8" w:rsidP="00894AA8">
      <w:pPr>
        <w:spacing w:line="240" w:lineRule="auto"/>
        <w:ind w:left="426"/>
        <w:jc w:val="both"/>
        <w:rPr>
          <w:rFonts w:asciiTheme="minorHAnsi" w:hAnsiTheme="minorHAnsi" w:cstheme="minorHAnsi"/>
          <w:color w:val="auto"/>
          <w:sz w:val="24"/>
          <w:szCs w:val="24"/>
          <w:lang w:val="pt-PT"/>
        </w:rPr>
      </w:pPr>
      <w:r w:rsidRPr="00894AA8">
        <w:rPr>
          <w:rFonts w:asciiTheme="minorHAnsi" w:hAnsiTheme="minorHAnsi" w:cstheme="minorHAnsi"/>
          <w:color w:val="auto"/>
          <w:sz w:val="24"/>
          <w:szCs w:val="24"/>
          <w:lang w:val="pt-PT"/>
        </w:rPr>
        <w:t>Produtos(s): Avaliação de Meio Termo do Plano Estratégico de Desenvolvimento da Zambézia 2011 –     2020: (Documento corrido em Word e apresentado em Power Point);</w:t>
      </w:r>
    </w:p>
    <w:p w14:paraId="662ED39A" w14:textId="167DFEC6" w:rsidR="00E41B67" w:rsidRPr="005B2AB2" w:rsidRDefault="00894AA8" w:rsidP="00894AA8">
      <w:pPr>
        <w:spacing w:line="240" w:lineRule="auto"/>
        <w:ind w:left="426"/>
        <w:jc w:val="both"/>
        <w:rPr>
          <w:rFonts w:asciiTheme="minorHAnsi" w:hAnsiTheme="minorHAnsi" w:cstheme="minorHAnsi"/>
          <w:color w:val="FF0000"/>
          <w:sz w:val="24"/>
          <w:szCs w:val="24"/>
          <w:lang w:val="pt-PT"/>
        </w:rPr>
      </w:pPr>
      <w:r w:rsidRPr="00894AA8">
        <w:rPr>
          <w:rFonts w:asciiTheme="minorHAnsi" w:hAnsiTheme="minorHAnsi" w:cstheme="minorHAnsi"/>
          <w:color w:val="auto"/>
          <w:sz w:val="24"/>
          <w:szCs w:val="24"/>
          <w:lang w:val="pt-PT"/>
        </w:rPr>
        <w:t xml:space="preserve">Valor </w:t>
      </w:r>
      <w:r w:rsidR="006A4C08" w:rsidRPr="00894AA8">
        <w:rPr>
          <w:rFonts w:asciiTheme="minorHAnsi" w:hAnsiTheme="minorHAnsi" w:cstheme="minorHAnsi"/>
          <w:color w:val="auto"/>
          <w:sz w:val="24"/>
          <w:szCs w:val="24"/>
          <w:lang w:val="pt-PT"/>
        </w:rPr>
        <w:t>a pagar</w:t>
      </w:r>
      <w:r w:rsidRPr="00894AA8">
        <w:rPr>
          <w:rFonts w:asciiTheme="minorHAnsi" w:hAnsiTheme="minorHAnsi" w:cstheme="minorHAnsi"/>
          <w:color w:val="auto"/>
          <w:sz w:val="24"/>
          <w:szCs w:val="24"/>
          <w:lang w:val="pt-PT"/>
        </w:rPr>
        <w:t xml:space="preserve"> (indicar o valor ou %): 25%</w:t>
      </w:r>
      <w:r w:rsidR="00E41B67" w:rsidRPr="005B2AB2">
        <w:rPr>
          <w:rFonts w:asciiTheme="minorHAnsi" w:hAnsiTheme="minorHAnsi" w:cstheme="minorHAnsi"/>
          <w:color w:val="FF0000"/>
          <w:sz w:val="24"/>
          <w:szCs w:val="24"/>
          <w:lang w:val="pt-PT"/>
        </w:rPr>
        <w:tab/>
      </w:r>
    </w:p>
    <w:p w14:paraId="1CC3DD88" w14:textId="77777777" w:rsidR="003D5C99" w:rsidRPr="005B2AB2" w:rsidRDefault="003D5C99" w:rsidP="00F644EC">
      <w:pPr>
        <w:spacing w:line="240" w:lineRule="auto"/>
        <w:ind w:left="426"/>
        <w:jc w:val="both"/>
        <w:rPr>
          <w:rFonts w:asciiTheme="minorHAnsi" w:hAnsiTheme="minorHAnsi" w:cstheme="minorHAnsi"/>
          <w:b/>
          <w:color w:val="FF0000"/>
          <w:sz w:val="24"/>
          <w:szCs w:val="24"/>
          <w:lang w:val="pt-PT"/>
        </w:rPr>
      </w:pPr>
    </w:p>
    <w:p w14:paraId="6B41562D" w14:textId="6E2FEDD6" w:rsidR="00EC57A7" w:rsidRPr="00EC57A7" w:rsidRDefault="00EC57A7" w:rsidP="00EC57A7">
      <w:pPr>
        <w:spacing w:line="240" w:lineRule="auto"/>
        <w:ind w:left="426"/>
        <w:jc w:val="both"/>
        <w:rPr>
          <w:rFonts w:asciiTheme="minorHAnsi" w:hAnsiTheme="minorHAnsi" w:cstheme="minorHAnsi"/>
          <w:i/>
          <w:color w:val="auto"/>
          <w:sz w:val="24"/>
          <w:szCs w:val="24"/>
          <w:u w:val="single"/>
          <w:lang w:val="pt-PT"/>
        </w:rPr>
      </w:pPr>
      <w:r w:rsidRPr="00EC57A7">
        <w:rPr>
          <w:rFonts w:asciiTheme="minorHAnsi" w:hAnsiTheme="minorHAnsi" w:cstheme="minorHAnsi"/>
          <w:i/>
          <w:color w:val="auto"/>
          <w:sz w:val="24"/>
          <w:szCs w:val="24"/>
          <w:u w:val="single"/>
          <w:lang w:val="pt-PT"/>
        </w:rPr>
        <w:t xml:space="preserve">Produto </w:t>
      </w:r>
      <w:r w:rsidR="00DC4684">
        <w:rPr>
          <w:rFonts w:asciiTheme="minorHAnsi" w:hAnsiTheme="minorHAnsi" w:cstheme="minorHAnsi"/>
          <w:i/>
          <w:color w:val="auto"/>
          <w:sz w:val="24"/>
          <w:szCs w:val="24"/>
          <w:u w:val="single"/>
          <w:lang w:val="pt-PT"/>
        </w:rPr>
        <w:t>3</w:t>
      </w:r>
      <w:r w:rsidRPr="00EC57A7">
        <w:rPr>
          <w:rFonts w:asciiTheme="minorHAnsi" w:hAnsiTheme="minorHAnsi" w:cstheme="minorHAnsi"/>
          <w:i/>
          <w:color w:val="auto"/>
          <w:sz w:val="24"/>
          <w:szCs w:val="24"/>
          <w:u w:val="single"/>
          <w:lang w:val="pt-PT"/>
        </w:rPr>
        <w:t xml:space="preserve">: </w:t>
      </w:r>
    </w:p>
    <w:p w14:paraId="4493EA91" w14:textId="76CE7DB0" w:rsidR="00EC57A7" w:rsidRPr="00071BD8" w:rsidRDefault="00EC57A7" w:rsidP="00EC57A7">
      <w:pPr>
        <w:spacing w:line="240" w:lineRule="auto"/>
        <w:ind w:left="426"/>
        <w:jc w:val="both"/>
        <w:rPr>
          <w:rFonts w:asciiTheme="minorHAnsi" w:hAnsiTheme="minorHAnsi" w:cstheme="minorHAnsi"/>
          <w:color w:val="auto"/>
          <w:sz w:val="24"/>
          <w:szCs w:val="24"/>
          <w:lang w:val="pt-PT"/>
        </w:rPr>
      </w:pPr>
      <w:r w:rsidRPr="00EC57A7">
        <w:rPr>
          <w:rFonts w:asciiTheme="minorHAnsi" w:hAnsiTheme="minorHAnsi" w:cstheme="minorHAnsi"/>
          <w:color w:val="auto"/>
          <w:sz w:val="24"/>
          <w:szCs w:val="24"/>
          <w:lang w:val="pt-PT"/>
        </w:rPr>
        <w:t xml:space="preserve">Prazo </w:t>
      </w:r>
      <w:r w:rsidRPr="00071BD8">
        <w:rPr>
          <w:rFonts w:asciiTheme="minorHAnsi" w:hAnsiTheme="minorHAnsi" w:cstheme="minorHAnsi"/>
          <w:color w:val="auto"/>
          <w:sz w:val="24"/>
          <w:szCs w:val="24"/>
          <w:lang w:val="pt-PT"/>
        </w:rPr>
        <w:t xml:space="preserve">de entrega (especificar semanas, meses ou dias úteis): </w:t>
      </w:r>
      <w:r w:rsidR="00DC4684" w:rsidRPr="00071BD8">
        <w:rPr>
          <w:rFonts w:asciiTheme="minorHAnsi" w:hAnsiTheme="minorHAnsi" w:cstheme="minorHAnsi"/>
          <w:color w:val="auto"/>
          <w:sz w:val="24"/>
          <w:szCs w:val="24"/>
          <w:lang w:val="pt-PT"/>
        </w:rPr>
        <w:t>14</w:t>
      </w:r>
      <w:r w:rsidRPr="00071BD8">
        <w:rPr>
          <w:rFonts w:asciiTheme="minorHAnsi" w:hAnsiTheme="minorHAnsi" w:cstheme="minorHAnsi"/>
          <w:color w:val="auto"/>
          <w:sz w:val="24"/>
          <w:szCs w:val="24"/>
          <w:lang w:val="pt-PT"/>
        </w:rPr>
        <w:t xml:space="preserve"> de Setembro de 2018</w:t>
      </w:r>
      <w:r w:rsidRPr="00071BD8">
        <w:rPr>
          <w:rFonts w:asciiTheme="minorHAnsi" w:hAnsiTheme="minorHAnsi" w:cstheme="minorHAnsi"/>
          <w:color w:val="auto"/>
          <w:sz w:val="24"/>
          <w:szCs w:val="24"/>
          <w:lang w:val="pt-PT"/>
        </w:rPr>
        <w:tab/>
      </w:r>
      <w:r w:rsidRPr="00071BD8">
        <w:rPr>
          <w:rFonts w:asciiTheme="minorHAnsi" w:hAnsiTheme="minorHAnsi" w:cstheme="minorHAnsi"/>
          <w:color w:val="auto"/>
          <w:sz w:val="24"/>
          <w:szCs w:val="24"/>
          <w:lang w:val="pt-PT"/>
        </w:rPr>
        <w:tab/>
      </w:r>
    </w:p>
    <w:p w14:paraId="799A9E01" w14:textId="377DA2DE" w:rsidR="00EC57A7" w:rsidRPr="00071BD8" w:rsidRDefault="00EC57A7" w:rsidP="00EC57A7">
      <w:pPr>
        <w:spacing w:line="240" w:lineRule="auto"/>
        <w:ind w:left="426"/>
        <w:jc w:val="both"/>
        <w:rPr>
          <w:rFonts w:asciiTheme="minorHAnsi" w:hAnsiTheme="minorHAnsi" w:cstheme="minorHAnsi"/>
          <w:color w:val="auto"/>
          <w:sz w:val="24"/>
          <w:szCs w:val="24"/>
          <w:lang w:val="pt-PT"/>
        </w:rPr>
      </w:pPr>
      <w:r w:rsidRPr="00071BD8">
        <w:rPr>
          <w:rFonts w:asciiTheme="minorHAnsi" w:hAnsiTheme="minorHAnsi" w:cstheme="minorHAnsi"/>
          <w:color w:val="auto"/>
          <w:sz w:val="24"/>
          <w:szCs w:val="24"/>
          <w:lang w:val="pt-PT"/>
        </w:rPr>
        <w:t xml:space="preserve">Produtos(s): </w:t>
      </w:r>
      <w:r w:rsidR="00DC4684" w:rsidRPr="00071BD8">
        <w:rPr>
          <w:rFonts w:asciiTheme="minorHAnsi" w:hAnsiTheme="minorHAnsi" w:cstheme="minorHAnsi"/>
          <w:color w:val="auto"/>
          <w:sz w:val="24"/>
          <w:szCs w:val="24"/>
          <w:lang w:val="pt-PT"/>
        </w:rPr>
        <w:t>Diagnóstico Socio-económico da Província actualizado,</w:t>
      </w:r>
      <w:r w:rsidR="00071BD8" w:rsidRPr="00071BD8">
        <w:rPr>
          <w:rFonts w:asciiTheme="minorHAnsi" w:hAnsiTheme="minorHAnsi" w:cstheme="minorHAnsi"/>
          <w:color w:val="auto"/>
          <w:sz w:val="24"/>
          <w:szCs w:val="24"/>
          <w:lang w:val="pt-PT"/>
        </w:rPr>
        <w:t xml:space="preserve"> </w:t>
      </w:r>
      <w:r w:rsidR="00F31A9A" w:rsidRPr="00071BD8">
        <w:rPr>
          <w:rFonts w:asciiTheme="minorHAnsi" w:hAnsiTheme="minorHAnsi" w:cstheme="minorHAnsi"/>
          <w:color w:val="auto"/>
          <w:sz w:val="24"/>
          <w:szCs w:val="24"/>
          <w:lang w:val="pt-PT"/>
        </w:rPr>
        <w:t>incluindo</w:t>
      </w:r>
      <w:r w:rsidR="00071BD8" w:rsidRPr="00071BD8">
        <w:rPr>
          <w:rFonts w:asciiTheme="minorHAnsi" w:hAnsiTheme="minorHAnsi" w:cstheme="minorHAnsi"/>
          <w:color w:val="auto"/>
          <w:sz w:val="24"/>
          <w:szCs w:val="24"/>
          <w:lang w:val="pt-PT"/>
        </w:rPr>
        <w:t xml:space="preserve"> a carteira de investimentos</w:t>
      </w:r>
      <w:r w:rsidR="00DC4684" w:rsidRPr="00071BD8">
        <w:rPr>
          <w:rFonts w:asciiTheme="minorHAnsi" w:hAnsiTheme="minorHAnsi" w:cstheme="minorHAnsi"/>
          <w:color w:val="auto"/>
          <w:sz w:val="24"/>
          <w:szCs w:val="24"/>
          <w:lang w:val="pt-PT"/>
        </w:rPr>
        <w:t xml:space="preserve">: </w:t>
      </w:r>
      <w:r w:rsidR="00071BD8" w:rsidRPr="00071BD8">
        <w:rPr>
          <w:rFonts w:asciiTheme="minorHAnsi" w:hAnsiTheme="minorHAnsi" w:cstheme="minorHAnsi"/>
          <w:color w:val="auto"/>
          <w:sz w:val="24"/>
          <w:szCs w:val="24"/>
          <w:lang w:val="pt-PT"/>
        </w:rPr>
        <w:t>(</w:t>
      </w:r>
      <w:r w:rsidR="00DC4684" w:rsidRPr="00071BD8">
        <w:rPr>
          <w:rFonts w:asciiTheme="minorHAnsi" w:hAnsiTheme="minorHAnsi" w:cstheme="minorHAnsi"/>
          <w:color w:val="auto"/>
          <w:sz w:val="24"/>
          <w:szCs w:val="24"/>
          <w:lang w:val="pt-PT"/>
        </w:rPr>
        <w:t>documento em Word e apresentado em Power Point</w:t>
      </w:r>
      <w:r w:rsidR="00071BD8" w:rsidRPr="00071BD8">
        <w:rPr>
          <w:rFonts w:asciiTheme="minorHAnsi" w:hAnsiTheme="minorHAnsi" w:cstheme="minorHAnsi"/>
          <w:color w:val="auto"/>
          <w:sz w:val="24"/>
          <w:szCs w:val="24"/>
          <w:lang w:val="pt-PT"/>
        </w:rPr>
        <w:t>).</w:t>
      </w:r>
    </w:p>
    <w:p w14:paraId="4BD6CDF4" w14:textId="41B9FB98" w:rsidR="00EB438D" w:rsidRPr="00EC57A7" w:rsidRDefault="00EC57A7" w:rsidP="00EC57A7">
      <w:pPr>
        <w:spacing w:line="240" w:lineRule="auto"/>
        <w:ind w:left="426"/>
        <w:jc w:val="both"/>
        <w:rPr>
          <w:rFonts w:asciiTheme="minorHAnsi" w:hAnsiTheme="minorHAnsi" w:cstheme="minorHAnsi"/>
          <w:color w:val="auto"/>
          <w:sz w:val="24"/>
          <w:szCs w:val="24"/>
          <w:lang w:val="pt-PT"/>
        </w:rPr>
      </w:pPr>
      <w:r w:rsidRPr="00EC57A7">
        <w:rPr>
          <w:rFonts w:asciiTheme="minorHAnsi" w:hAnsiTheme="minorHAnsi" w:cstheme="minorHAnsi"/>
          <w:color w:val="auto"/>
          <w:sz w:val="24"/>
          <w:szCs w:val="24"/>
          <w:lang w:val="pt-PT"/>
        </w:rPr>
        <w:t xml:space="preserve">Valor </w:t>
      </w:r>
      <w:r w:rsidR="006A4C08" w:rsidRPr="00EC57A7">
        <w:rPr>
          <w:rFonts w:asciiTheme="minorHAnsi" w:hAnsiTheme="minorHAnsi" w:cstheme="minorHAnsi"/>
          <w:color w:val="auto"/>
          <w:sz w:val="24"/>
          <w:szCs w:val="24"/>
          <w:lang w:val="pt-PT"/>
        </w:rPr>
        <w:t>a pagar</w:t>
      </w:r>
      <w:r w:rsidRPr="00EC57A7">
        <w:rPr>
          <w:rFonts w:asciiTheme="minorHAnsi" w:hAnsiTheme="minorHAnsi" w:cstheme="minorHAnsi"/>
          <w:color w:val="auto"/>
          <w:sz w:val="24"/>
          <w:szCs w:val="24"/>
          <w:lang w:val="pt-PT"/>
        </w:rPr>
        <w:t xml:space="preserve"> (indicar o valor ou %): 25%</w:t>
      </w:r>
    </w:p>
    <w:p w14:paraId="4C4E327E" w14:textId="77777777" w:rsidR="00EC57A7" w:rsidRDefault="00EC57A7" w:rsidP="00B8716A">
      <w:pPr>
        <w:spacing w:line="240" w:lineRule="auto"/>
        <w:ind w:left="426"/>
        <w:jc w:val="both"/>
        <w:rPr>
          <w:rFonts w:asciiTheme="minorHAnsi" w:hAnsiTheme="minorHAnsi" w:cstheme="minorHAnsi"/>
          <w:i/>
          <w:color w:val="FF0000"/>
          <w:sz w:val="24"/>
          <w:szCs w:val="24"/>
          <w:u w:val="single"/>
          <w:lang w:val="pt-PT"/>
        </w:rPr>
      </w:pPr>
    </w:p>
    <w:p w14:paraId="4C4B708F" w14:textId="4F5045E2" w:rsidR="00B8716A" w:rsidRPr="00071BD8" w:rsidRDefault="00DC4684" w:rsidP="00B8716A">
      <w:pPr>
        <w:spacing w:line="240" w:lineRule="auto"/>
        <w:ind w:left="426"/>
        <w:jc w:val="both"/>
        <w:rPr>
          <w:rFonts w:asciiTheme="minorHAnsi" w:hAnsiTheme="minorHAnsi" w:cstheme="minorHAnsi"/>
          <w:i/>
          <w:color w:val="auto"/>
          <w:sz w:val="24"/>
          <w:szCs w:val="24"/>
          <w:u w:val="single"/>
          <w:lang w:val="pt-PT"/>
        </w:rPr>
      </w:pPr>
      <w:r w:rsidRPr="00071BD8">
        <w:rPr>
          <w:rFonts w:asciiTheme="minorHAnsi" w:hAnsiTheme="minorHAnsi" w:cstheme="minorHAnsi"/>
          <w:i/>
          <w:color w:val="auto"/>
          <w:sz w:val="24"/>
          <w:szCs w:val="24"/>
          <w:u w:val="single"/>
          <w:lang w:val="pt-PT"/>
        </w:rPr>
        <w:t>Produto</w:t>
      </w:r>
      <w:r w:rsidR="00B8716A" w:rsidRPr="00071BD8">
        <w:rPr>
          <w:rFonts w:asciiTheme="minorHAnsi" w:hAnsiTheme="minorHAnsi" w:cstheme="minorHAnsi"/>
          <w:i/>
          <w:color w:val="auto"/>
          <w:sz w:val="24"/>
          <w:szCs w:val="24"/>
          <w:u w:val="single"/>
          <w:lang w:val="pt-PT"/>
        </w:rPr>
        <w:t xml:space="preserve"> 4:</w:t>
      </w:r>
    </w:p>
    <w:p w14:paraId="2015FB4B" w14:textId="072600CF" w:rsidR="00DC4684" w:rsidRPr="00071BD8" w:rsidRDefault="00DC4684" w:rsidP="00DC4684">
      <w:pPr>
        <w:spacing w:line="240" w:lineRule="auto"/>
        <w:ind w:left="426"/>
        <w:jc w:val="both"/>
        <w:rPr>
          <w:rFonts w:asciiTheme="minorHAnsi" w:hAnsiTheme="minorHAnsi" w:cstheme="minorHAnsi"/>
          <w:color w:val="auto"/>
          <w:sz w:val="24"/>
          <w:szCs w:val="24"/>
          <w:lang w:val="pt-PT"/>
        </w:rPr>
      </w:pPr>
      <w:r w:rsidRPr="00071BD8">
        <w:rPr>
          <w:rFonts w:asciiTheme="minorHAnsi" w:hAnsiTheme="minorHAnsi" w:cstheme="minorHAnsi"/>
          <w:color w:val="auto"/>
          <w:sz w:val="24"/>
          <w:szCs w:val="24"/>
          <w:lang w:val="pt-PT"/>
        </w:rPr>
        <w:t xml:space="preserve">Prazo de entrega (especificar semanas, meses ou dias úteis): </w:t>
      </w:r>
      <w:r w:rsidR="00071BD8" w:rsidRPr="00071BD8">
        <w:rPr>
          <w:rFonts w:asciiTheme="minorHAnsi" w:hAnsiTheme="minorHAnsi" w:cstheme="minorHAnsi"/>
          <w:color w:val="auto"/>
          <w:sz w:val="24"/>
          <w:szCs w:val="24"/>
          <w:lang w:val="pt-PT"/>
        </w:rPr>
        <w:t>28</w:t>
      </w:r>
      <w:r w:rsidRPr="00071BD8">
        <w:rPr>
          <w:rFonts w:asciiTheme="minorHAnsi" w:hAnsiTheme="minorHAnsi" w:cstheme="minorHAnsi"/>
          <w:color w:val="auto"/>
          <w:sz w:val="24"/>
          <w:szCs w:val="24"/>
          <w:lang w:val="pt-PT"/>
        </w:rPr>
        <w:t xml:space="preserve"> de Setembro de 2018</w:t>
      </w:r>
      <w:r w:rsidRPr="00071BD8">
        <w:rPr>
          <w:rFonts w:asciiTheme="minorHAnsi" w:hAnsiTheme="minorHAnsi" w:cstheme="minorHAnsi"/>
          <w:color w:val="auto"/>
          <w:sz w:val="24"/>
          <w:szCs w:val="24"/>
          <w:lang w:val="pt-PT"/>
        </w:rPr>
        <w:tab/>
      </w:r>
      <w:r w:rsidRPr="00071BD8">
        <w:rPr>
          <w:rFonts w:asciiTheme="minorHAnsi" w:hAnsiTheme="minorHAnsi" w:cstheme="minorHAnsi"/>
          <w:color w:val="auto"/>
          <w:sz w:val="24"/>
          <w:szCs w:val="24"/>
          <w:lang w:val="pt-PT"/>
        </w:rPr>
        <w:tab/>
      </w:r>
    </w:p>
    <w:p w14:paraId="0656360E" w14:textId="7D1ADF6E" w:rsidR="00DC4684" w:rsidRPr="00071BD8" w:rsidRDefault="00DC4684" w:rsidP="00DC4684">
      <w:pPr>
        <w:spacing w:line="240" w:lineRule="auto"/>
        <w:ind w:left="426"/>
        <w:jc w:val="both"/>
        <w:rPr>
          <w:rFonts w:asciiTheme="minorHAnsi" w:hAnsiTheme="minorHAnsi" w:cstheme="minorHAnsi"/>
          <w:color w:val="auto"/>
          <w:sz w:val="24"/>
          <w:szCs w:val="24"/>
          <w:lang w:val="pt-PT"/>
        </w:rPr>
      </w:pPr>
      <w:r w:rsidRPr="00071BD8">
        <w:rPr>
          <w:rFonts w:asciiTheme="minorHAnsi" w:hAnsiTheme="minorHAnsi" w:cstheme="minorHAnsi"/>
          <w:color w:val="auto"/>
          <w:sz w:val="24"/>
          <w:szCs w:val="24"/>
          <w:lang w:val="pt-PT"/>
        </w:rPr>
        <w:t xml:space="preserve">Produtos(s): </w:t>
      </w:r>
      <w:r w:rsidR="00071BD8" w:rsidRPr="00071BD8">
        <w:rPr>
          <w:rFonts w:asciiTheme="minorHAnsi" w:hAnsiTheme="minorHAnsi" w:cstheme="minorHAnsi"/>
          <w:color w:val="auto"/>
          <w:sz w:val="24"/>
          <w:szCs w:val="24"/>
          <w:lang w:val="pt-PT"/>
        </w:rPr>
        <w:t>Entrega do Documento final Revisto do PEDZ, com o novo horizonte temporal</w:t>
      </w:r>
      <w:r w:rsidR="00EB5226">
        <w:rPr>
          <w:rFonts w:asciiTheme="minorHAnsi" w:hAnsiTheme="minorHAnsi" w:cstheme="minorHAnsi"/>
          <w:color w:val="auto"/>
          <w:sz w:val="24"/>
          <w:szCs w:val="24"/>
          <w:lang w:val="pt-PT"/>
        </w:rPr>
        <w:t xml:space="preserve"> (</w:t>
      </w:r>
      <w:r w:rsidR="00D73574">
        <w:rPr>
          <w:rFonts w:asciiTheme="minorHAnsi" w:hAnsiTheme="minorHAnsi" w:cstheme="minorHAnsi"/>
          <w:color w:val="auto"/>
          <w:sz w:val="24"/>
          <w:szCs w:val="24"/>
          <w:lang w:val="pt-PT"/>
        </w:rPr>
        <w:t>com um plano claro de atualização aquando da aprovação do PQG 2020-2024)</w:t>
      </w:r>
      <w:r w:rsidR="00071BD8" w:rsidRPr="00071BD8">
        <w:rPr>
          <w:rFonts w:asciiTheme="minorHAnsi" w:hAnsiTheme="minorHAnsi" w:cstheme="minorHAnsi"/>
          <w:color w:val="auto"/>
          <w:sz w:val="24"/>
          <w:szCs w:val="24"/>
          <w:lang w:val="pt-PT"/>
        </w:rPr>
        <w:t>, na versão portuguesa e inglesa:</w:t>
      </w:r>
      <w:r w:rsidRPr="00071BD8">
        <w:rPr>
          <w:rFonts w:asciiTheme="minorHAnsi" w:hAnsiTheme="minorHAnsi" w:cstheme="minorHAnsi"/>
          <w:color w:val="auto"/>
          <w:sz w:val="24"/>
          <w:szCs w:val="24"/>
          <w:lang w:val="pt-PT"/>
        </w:rPr>
        <w:t xml:space="preserve"> (Documento corrido em Word e apresentado em Power Point);</w:t>
      </w:r>
    </w:p>
    <w:p w14:paraId="34646757" w14:textId="2A7ECBA7" w:rsidR="00DC4684" w:rsidRPr="00DC4684" w:rsidRDefault="00DC4684" w:rsidP="00DC4684">
      <w:pPr>
        <w:spacing w:line="240" w:lineRule="auto"/>
        <w:ind w:left="426"/>
        <w:jc w:val="both"/>
        <w:rPr>
          <w:rFonts w:asciiTheme="minorHAnsi" w:hAnsiTheme="minorHAnsi" w:cstheme="minorHAnsi"/>
          <w:color w:val="auto"/>
          <w:sz w:val="24"/>
          <w:szCs w:val="24"/>
          <w:lang w:val="pt-PT"/>
        </w:rPr>
      </w:pPr>
      <w:r w:rsidRPr="00DC4684">
        <w:rPr>
          <w:rFonts w:asciiTheme="minorHAnsi" w:hAnsiTheme="minorHAnsi" w:cstheme="minorHAnsi"/>
          <w:color w:val="auto"/>
          <w:sz w:val="24"/>
          <w:szCs w:val="24"/>
          <w:lang w:val="pt-PT"/>
        </w:rPr>
        <w:t xml:space="preserve">Valor </w:t>
      </w:r>
      <w:r w:rsidR="006A4C08" w:rsidRPr="00DC4684">
        <w:rPr>
          <w:rFonts w:asciiTheme="minorHAnsi" w:hAnsiTheme="minorHAnsi" w:cstheme="minorHAnsi"/>
          <w:color w:val="auto"/>
          <w:sz w:val="24"/>
          <w:szCs w:val="24"/>
          <w:lang w:val="pt-PT"/>
        </w:rPr>
        <w:t>a pagar</w:t>
      </w:r>
      <w:r w:rsidRPr="00DC4684">
        <w:rPr>
          <w:rFonts w:asciiTheme="minorHAnsi" w:hAnsiTheme="minorHAnsi" w:cstheme="minorHAnsi"/>
          <w:color w:val="auto"/>
          <w:sz w:val="24"/>
          <w:szCs w:val="24"/>
          <w:lang w:val="pt-PT"/>
        </w:rPr>
        <w:t xml:space="preserve"> (indicar o valor ou %): </w:t>
      </w:r>
      <w:r>
        <w:rPr>
          <w:rFonts w:asciiTheme="minorHAnsi" w:hAnsiTheme="minorHAnsi" w:cstheme="minorHAnsi"/>
          <w:color w:val="auto"/>
          <w:sz w:val="24"/>
          <w:szCs w:val="24"/>
          <w:lang w:val="pt-PT"/>
        </w:rPr>
        <w:t>30</w:t>
      </w:r>
      <w:r w:rsidRPr="00DC4684">
        <w:rPr>
          <w:rFonts w:asciiTheme="minorHAnsi" w:hAnsiTheme="minorHAnsi" w:cstheme="minorHAnsi"/>
          <w:color w:val="auto"/>
          <w:sz w:val="24"/>
          <w:szCs w:val="24"/>
          <w:lang w:val="pt-PT"/>
        </w:rPr>
        <w:t>%</w:t>
      </w:r>
    </w:p>
    <w:p w14:paraId="74A5E9E4" w14:textId="17548341" w:rsidR="00B8716A" w:rsidRPr="005B2AB2" w:rsidRDefault="00B8716A" w:rsidP="00B8716A">
      <w:pPr>
        <w:spacing w:line="240" w:lineRule="auto"/>
        <w:ind w:left="426"/>
        <w:jc w:val="both"/>
        <w:rPr>
          <w:rFonts w:asciiTheme="minorHAnsi" w:hAnsiTheme="minorHAnsi" w:cstheme="minorHAnsi"/>
          <w:color w:val="FF0000"/>
          <w:sz w:val="24"/>
          <w:szCs w:val="24"/>
          <w:lang w:val="pt-PT"/>
        </w:rPr>
      </w:pPr>
      <w:r w:rsidRPr="005B2AB2">
        <w:rPr>
          <w:rFonts w:asciiTheme="minorHAnsi" w:hAnsiTheme="minorHAnsi" w:cstheme="minorHAnsi"/>
          <w:color w:val="FF0000"/>
          <w:sz w:val="24"/>
          <w:szCs w:val="24"/>
          <w:lang w:val="pt-PT"/>
        </w:rPr>
        <w:tab/>
      </w:r>
      <w:r w:rsidRPr="005B2AB2">
        <w:rPr>
          <w:rFonts w:asciiTheme="minorHAnsi" w:hAnsiTheme="minorHAnsi" w:cstheme="minorHAnsi"/>
          <w:color w:val="FF0000"/>
          <w:sz w:val="24"/>
          <w:szCs w:val="24"/>
          <w:lang w:val="pt-PT"/>
        </w:rPr>
        <w:tab/>
      </w:r>
    </w:p>
    <w:p w14:paraId="6A29A07C" w14:textId="77777777" w:rsidR="00B5718E" w:rsidRDefault="00071BD8" w:rsidP="00B5718E">
      <w:pPr>
        <w:numPr>
          <w:ilvl w:val="0"/>
          <w:numId w:val="27"/>
        </w:numPr>
        <w:spacing w:before="240" w:after="240" w:line="240" w:lineRule="auto"/>
        <w:ind w:left="426" w:hanging="426"/>
        <w:jc w:val="both"/>
        <w:rPr>
          <w:rFonts w:asciiTheme="minorHAnsi" w:hAnsiTheme="minorHAnsi" w:cstheme="minorHAnsi"/>
          <w:b/>
          <w:color w:val="auto"/>
          <w:sz w:val="24"/>
          <w:szCs w:val="24"/>
          <w:u w:val="single"/>
          <w:lang w:val="pt-PT"/>
        </w:rPr>
      </w:pPr>
      <w:r>
        <w:rPr>
          <w:rFonts w:asciiTheme="minorHAnsi" w:hAnsiTheme="minorHAnsi" w:cstheme="minorHAnsi"/>
          <w:b/>
          <w:color w:val="auto"/>
          <w:sz w:val="24"/>
          <w:szCs w:val="24"/>
          <w:u w:val="single"/>
          <w:lang w:val="pt-PT"/>
        </w:rPr>
        <w:t>Gestão e Supervisão</w:t>
      </w:r>
      <w:r w:rsidR="00435E75" w:rsidRPr="00071BD8">
        <w:rPr>
          <w:rFonts w:asciiTheme="minorHAnsi" w:hAnsiTheme="minorHAnsi" w:cstheme="minorHAnsi"/>
          <w:b/>
          <w:color w:val="auto"/>
          <w:sz w:val="24"/>
          <w:szCs w:val="24"/>
          <w:u w:val="single"/>
          <w:lang w:val="pt-PT"/>
        </w:rPr>
        <w:t xml:space="preserve">: </w:t>
      </w:r>
      <w:r w:rsidR="00A91091" w:rsidRPr="00071BD8">
        <w:rPr>
          <w:rFonts w:asciiTheme="minorHAnsi" w:hAnsiTheme="minorHAnsi" w:cstheme="minorHAnsi"/>
          <w:b/>
          <w:color w:val="auto"/>
          <w:sz w:val="24"/>
          <w:szCs w:val="24"/>
          <w:u w:val="single"/>
          <w:lang w:val="pt-PT"/>
        </w:rPr>
        <w:t xml:space="preserve"> </w:t>
      </w:r>
    </w:p>
    <w:p w14:paraId="5A82F95C" w14:textId="03780402" w:rsidR="00B5718E" w:rsidRPr="00BD7324" w:rsidRDefault="00B5718E" w:rsidP="00B5718E">
      <w:pPr>
        <w:spacing w:before="240" w:after="240" w:line="240" w:lineRule="auto"/>
        <w:jc w:val="both"/>
        <w:rPr>
          <w:rFonts w:asciiTheme="minorHAnsi" w:hAnsiTheme="minorHAnsi" w:cstheme="minorHAnsi"/>
          <w:color w:val="auto"/>
          <w:sz w:val="24"/>
          <w:szCs w:val="24"/>
          <w:lang w:val="pt-PT"/>
        </w:rPr>
      </w:pPr>
      <w:r w:rsidRPr="00BD7324">
        <w:rPr>
          <w:rFonts w:asciiTheme="minorHAnsi" w:hAnsiTheme="minorHAnsi" w:cstheme="minorHAnsi"/>
          <w:color w:val="auto"/>
          <w:sz w:val="24"/>
          <w:szCs w:val="24"/>
          <w:lang w:val="pt-PT"/>
        </w:rPr>
        <w:t xml:space="preserve">O Consultor deverá desenvolver o trabalho em estrita articulação com a </w:t>
      </w:r>
      <w:r w:rsidR="00BD7324" w:rsidRPr="00BD7324">
        <w:rPr>
          <w:rFonts w:asciiTheme="minorHAnsi" w:hAnsiTheme="minorHAnsi" w:cstheme="minorHAnsi"/>
          <w:color w:val="auto"/>
          <w:sz w:val="24"/>
          <w:szCs w:val="24"/>
          <w:lang w:val="pt-PT"/>
        </w:rPr>
        <w:t>Direcção</w:t>
      </w:r>
      <w:r w:rsidRPr="00BD7324">
        <w:rPr>
          <w:rFonts w:asciiTheme="minorHAnsi" w:hAnsiTheme="minorHAnsi" w:cstheme="minorHAnsi"/>
          <w:color w:val="auto"/>
          <w:sz w:val="24"/>
          <w:szCs w:val="24"/>
          <w:lang w:val="pt-PT"/>
        </w:rPr>
        <w:t xml:space="preserve"> Provincial de Economia e Finanças, havendo espaço para a </w:t>
      </w:r>
      <w:r w:rsidR="00BD7324" w:rsidRPr="00BD7324">
        <w:rPr>
          <w:rFonts w:asciiTheme="minorHAnsi" w:hAnsiTheme="minorHAnsi" w:cstheme="minorHAnsi"/>
          <w:color w:val="auto"/>
          <w:sz w:val="24"/>
          <w:szCs w:val="24"/>
          <w:lang w:val="pt-PT"/>
        </w:rPr>
        <w:t>criação de um gabinete de trabalho no</w:t>
      </w:r>
      <w:r w:rsidRPr="00BD7324">
        <w:rPr>
          <w:rFonts w:asciiTheme="minorHAnsi" w:hAnsiTheme="minorHAnsi" w:cstheme="minorHAnsi"/>
          <w:color w:val="auto"/>
          <w:sz w:val="24"/>
          <w:szCs w:val="24"/>
          <w:lang w:val="pt-PT"/>
        </w:rPr>
        <w:t xml:space="preserve"> Edifício da Direcção Provincial da Economia e Finanças.</w:t>
      </w:r>
    </w:p>
    <w:p w14:paraId="5A2B46FC" w14:textId="77777777" w:rsidR="00BD7324" w:rsidRPr="00BD7324" w:rsidRDefault="00BD7324" w:rsidP="00BD7324">
      <w:pPr>
        <w:pStyle w:val="Recuodecorpodetexto33"/>
        <w:spacing w:before="120" w:after="120" w:line="240" w:lineRule="auto"/>
        <w:ind w:left="0" w:firstLine="0"/>
        <w:rPr>
          <w:rFonts w:asciiTheme="minorHAnsi" w:eastAsia="Times" w:hAnsiTheme="minorHAnsi" w:cstheme="minorHAnsi"/>
          <w:color w:val="auto"/>
          <w:lang w:val="pt-PT" w:eastAsia="en-GB"/>
        </w:rPr>
      </w:pPr>
      <w:r w:rsidRPr="00BD7324">
        <w:rPr>
          <w:rFonts w:asciiTheme="minorHAnsi" w:eastAsia="Times" w:hAnsiTheme="minorHAnsi" w:cstheme="minorHAnsi"/>
          <w:color w:val="auto"/>
          <w:lang w:val="pt-PT" w:eastAsia="en-GB"/>
        </w:rPr>
        <w:t xml:space="preserve">Os trabalhos serão realizados na Província da Zambézia, sendo a maior parte na Cidade de Quelimane, com deslocações aos Distritos que se apresentarem cruciais para o sucesso do trabalho. </w:t>
      </w:r>
    </w:p>
    <w:p w14:paraId="494F24DC" w14:textId="77777777" w:rsidR="00BD7324" w:rsidRPr="00BD7324" w:rsidRDefault="00BD7324" w:rsidP="00BD7324">
      <w:pPr>
        <w:pStyle w:val="Recuodecorpodetexto33"/>
        <w:spacing w:before="120" w:after="120" w:line="240" w:lineRule="auto"/>
        <w:ind w:left="0" w:firstLine="0"/>
        <w:rPr>
          <w:rFonts w:asciiTheme="minorHAnsi" w:eastAsia="Times" w:hAnsiTheme="minorHAnsi" w:cstheme="minorHAnsi"/>
          <w:color w:val="auto"/>
          <w:lang w:val="pt-PT" w:eastAsia="en-GB"/>
        </w:rPr>
      </w:pPr>
      <w:r w:rsidRPr="00BD7324">
        <w:rPr>
          <w:rFonts w:asciiTheme="minorHAnsi" w:eastAsia="Times" w:hAnsiTheme="minorHAnsi" w:cstheme="minorHAnsi"/>
          <w:color w:val="auto"/>
          <w:lang w:val="pt-PT" w:eastAsia="en-GB"/>
        </w:rPr>
        <w:lastRenderedPageBreak/>
        <w:t>As tarefas de coordenação e supervisão  estarão a cargo da Direcção Provincial da  Economia e Finanças na qualidade de instituição do Governo que coordena e orienta a nível provincial.</w:t>
      </w:r>
    </w:p>
    <w:p w14:paraId="7C45FAAA" w14:textId="4404B29F" w:rsidR="00BD7324" w:rsidRPr="00BD7324" w:rsidRDefault="00BD7324" w:rsidP="00BD7324">
      <w:pPr>
        <w:pStyle w:val="Recuodecorpodetexto33"/>
        <w:spacing w:before="120" w:after="120" w:line="240" w:lineRule="auto"/>
        <w:ind w:left="0" w:firstLine="0"/>
        <w:rPr>
          <w:rFonts w:asciiTheme="minorHAnsi" w:eastAsia="Times" w:hAnsiTheme="minorHAnsi" w:cstheme="minorHAnsi"/>
          <w:color w:val="auto"/>
          <w:lang w:val="pt-PT" w:eastAsia="en-GB"/>
        </w:rPr>
      </w:pPr>
      <w:r w:rsidRPr="00BD7324">
        <w:rPr>
          <w:rFonts w:asciiTheme="minorHAnsi" w:eastAsia="Times" w:hAnsiTheme="minorHAnsi" w:cstheme="minorHAnsi"/>
          <w:color w:val="auto"/>
          <w:lang w:val="pt-PT" w:eastAsia="en-GB"/>
        </w:rPr>
        <w:t xml:space="preserve">O processo de planificação e desenvolvimento, em articulação com os diversos sectores públicos, privados e da sociedade civil. Assim, este trabalho estará sob responsabilidade da Equipa Técnica Provincial </w:t>
      </w:r>
      <w:r w:rsidR="00C843F8" w:rsidRPr="00BD7324">
        <w:rPr>
          <w:rFonts w:asciiTheme="minorHAnsi" w:eastAsia="Times" w:hAnsiTheme="minorHAnsi" w:cstheme="minorHAnsi"/>
          <w:color w:val="auto"/>
          <w:lang w:val="pt-PT" w:eastAsia="en-GB"/>
        </w:rPr>
        <w:t>consti</w:t>
      </w:r>
      <w:r w:rsidR="00C843F8">
        <w:rPr>
          <w:rFonts w:asciiTheme="minorHAnsi" w:eastAsia="Times" w:hAnsiTheme="minorHAnsi" w:cstheme="minorHAnsi"/>
          <w:color w:val="auto"/>
          <w:lang w:val="pt-PT" w:eastAsia="en-GB"/>
        </w:rPr>
        <w:t>ct</w:t>
      </w:r>
      <w:r w:rsidR="00C843F8" w:rsidRPr="00BD7324">
        <w:rPr>
          <w:rFonts w:asciiTheme="minorHAnsi" w:eastAsia="Times" w:hAnsiTheme="minorHAnsi" w:cstheme="minorHAnsi"/>
          <w:color w:val="auto"/>
          <w:lang w:val="pt-PT" w:eastAsia="en-GB"/>
        </w:rPr>
        <w:t>uída</w:t>
      </w:r>
      <w:r w:rsidRPr="00BD7324">
        <w:rPr>
          <w:rFonts w:asciiTheme="minorHAnsi" w:eastAsia="Times" w:hAnsiTheme="minorHAnsi" w:cstheme="minorHAnsi"/>
          <w:color w:val="auto"/>
          <w:lang w:val="pt-PT" w:eastAsia="en-GB"/>
        </w:rPr>
        <w:t xml:space="preserve"> para o efeito e que está sob liderança da Direcção Provincial da Economia e Finanças. </w:t>
      </w:r>
    </w:p>
    <w:p w14:paraId="23AE376F" w14:textId="7C189C67" w:rsidR="00BD7324" w:rsidRPr="00BD7324" w:rsidRDefault="00BD7324" w:rsidP="00BD7324">
      <w:pPr>
        <w:pStyle w:val="Recuodecorpodetexto33"/>
        <w:spacing w:before="120" w:after="120" w:line="240" w:lineRule="auto"/>
        <w:ind w:left="0" w:firstLine="0"/>
        <w:rPr>
          <w:rFonts w:asciiTheme="minorHAnsi" w:eastAsia="Times" w:hAnsiTheme="minorHAnsi" w:cstheme="minorHAnsi"/>
          <w:color w:val="auto"/>
          <w:lang w:val="pt-PT" w:eastAsia="en-GB"/>
        </w:rPr>
      </w:pPr>
      <w:r w:rsidRPr="00BD7324">
        <w:rPr>
          <w:rFonts w:asciiTheme="minorHAnsi" w:eastAsia="Times" w:hAnsiTheme="minorHAnsi" w:cstheme="minorHAnsi"/>
          <w:color w:val="auto"/>
          <w:lang w:val="pt-PT" w:eastAsia="en-GB"/>
        </w:rPr>
        <w:t>Caberá a Equipa Técnica Provincial, apoiar o trabalho da consultoria através de fornecimento de documentos e informações relevantes, assegurando, por esta via, o normal fluxo de informações entre os diferentes intervenientes do desenvolvimento da Província. De igual modo, caberá a esta equipa que, em coordenação com o consultor, realizará os trabalhos complementares de recolha de informações, bem como, a organização de encontros de auscultação aos diferentes actores ou grupos de interesse da Província.</w:t>
      </w:r>
    </w:p>
    <w:p w14:paraId="017A1919" w14:textId="3B09F0F5" w:rsidR="00F644EC" w:rsidRPr="00A33F99" w:rsidRDefault="00A33F99" w:rsidP="00BD7324">
      <w:pPr>
        <w:spacing w:line="240" w:lineRule="auto"/>
        <w:jc w:val="both"/>
        <w:rPr>
          <w:rFonts w:asciiTheme="minorHAnsi" w:hAnsiTheme="minorHAnsi" w:cstheme="minorHAnsi"/>
          <w:color w:val="auto"/>
          <w:sz w:val="24"/>
          <w:szCs w:val="24"/>
          <w:lang w:val="pt-PT"/>
        </w:rPr>
      </w:pPr>
      <w:r w:rsidRPr="00A33F99">
        <w:rPr>
          <w:rFonts w:asciiTheme="minorHAnsi" w:hAnsiTheme="minorHAnsi" w:cstheme="minorHAnsi"/>
          <w:color w:val="auto"/>
          <w:sz w:val="24"/>
          <w:szCs w:val="24"/>
          <w:lang w:val="pt-PT"/>
        </w:rPr>
        <w:t>Acordo:</w:t>
      </w:r>
      <w:r w:rsidR="00BD7324" w:rsidRPr="00A33F99">
        <w:rPr>
          <w:rFonts w:asciiTheme="minorHAnsi" w:hAnsiTheme="minorHAnsi" w:cstheme="minorHAnsi"/>
          <w:color w:val="auto"/>
          <w:sz w:val="24"/>
          <w:szCs w:val="24"/>
          <w:lang w:val="pt-PT"/>
        </w:rPr>
        <w:t xml:space="preserve"> O consultor deve executar as atividades acima mencionadas dentro do período estabelecido para a consultoria que iniciará a 9 de </w:t>
      </w:r>
      <w:r w:rsidRPr="00A33F99">
        <w:rPr>
          <w:rFonts w:asciiTheme="minorHAnsi" w:hAnsiTheme="minorHAnsi" w:cstheme="minorHAnsi"/>
          <w:color w:val="auto"/>
          <w:sz w:val="24"/>
          <w:szCs w:val="24"/>
          <w:lang w:val="pt-PT"/>
        </w:rPr>
        <w:t>Julho</w:t>
      </w:r>
      <w:r w:rsidR="00BD7324" w:rsidRPr="00A33F99">
        <w:rPr>
          <w:rFonts w:asciiTheme="minorHAnsi" w:hAnsiTheme="minorHAnsi" w:cstheme="minorHAnsi"/>
          <w:color w:val="auto"/>
          <w:sz w:val="24"/>
          <w:szCs w:val="24"/>
          <w:lang w:val="pt-PT"/>
        </w:rPr>
        <w:t xml:space="preserve"> e terminará em 28 de Setembro de 2018.</w:t>
      </w:r>
    </w:p>
    <w:p w14:paraId="7615D6B3" w14:textId="77777777" w:rsidR="00092835" w:rsidRPr="00BD7324" w:rsidRDefault="00092835" w:rsidP="00F644EC">
      <w:pPr>
        <w:spacing w:line="240" w:lineRule="auto"/>
        <w:ind w:left="426"/>
        <w:jc w:val="both"/>
        <w:rPr>
          <w:rFonts w:asciiTheme="minorHAnsi" w:hAnsiTheme="minorHAnsi" w:cstheme="minorHAnsi"/>
          <w:color w:val="FF0000"/>
          <w:sz w:val="24"/>
          <w:szCs w:val="24"/>
          <w:lang w:val="pt-PT"/>
        </w:rPr>
      </w:pPr>
    </w:p>
    <w:p w14:paraId="61951B18" w14:textId="660A7FA3" w:rsidR="003D5C99" w:rsidRPr="000F16D8" w:rsidRDefault="00A33F99" w:rsidP="00A33F99">
      <w:pPr>
        <w:numPr>
          <w:ilvl w:val="0"/>
          <w:numId w:val="27"/>
        </w:numPr>
        <w:spacing w:before="240" w:after="240" w:line="240" w:lineRule="auto"/>
        <w:ind w:left="426" w:hanging="426"/>
        <w:jc w:val="both"/>
        <w:rPr>
          <w:rFonts w:asciiTheme="minorHAnsi" w:hAnsiTheme="minorHAnsi" w:cstheme="minorHAnsi"/>
          <w:color w:val="FF0000"/>
          <w:sz w:val="24"/>
          <w:szCs w:val="24"/>
          <w:lang w:val="pt-PT"/>
        </w:rPr>
      </w:pPr>
      <w:r w:rsidRPr="000F16D8">
        <w:rPr>
          <w:rFonts w:asciiTheme="minorHAnsi" w:hAnsiTheme="minorHAnsi" w:cstheme="minorHAnsi"/>
          <w:b/>
          <w:color w:val="auto"/>
          <w:sz w:val="24"/>
          <w:szCs w:val="24"/>
          <w:u w:val="single"/>
          <w:lang w:val="pt-PT"/>
        </w:rPr>
        <w:t>Qualificações e Especializações</w:t>
      </w:r>
      <w:r w:rsidR="00D60C09" w:rsidRPr="000F16D8">
        <w:rPr>
          <w:rFonts w:asciiTheme="minorHAnsi" w:hAnsiTheme="minorHAnsi" w:cstheme="minorHAnsi"/>
          <w:b/>
          <w:color w:val="auto"/>
          <w:sz w:val="24"/>
          <w:szCs w:val="24"/>
          <w:u w:val="single"/>
          <w:lang w:val="pt-PT"/>
        </w:rPr>
        <w:t xml:space="preserve">: </w:t>
      </w:r>
      <w:r w:rsidR="00F27E52" w:rsidRPr="000F16D8">
        <w:rPr>
          <w:rFonts w:asciiTheme="minorHAnsi" w:hAnsiTheme="minorHAnsi" w:cstheme="minorHAnsi"/>
          <w:b/>
          <w:color w:val="auto"/>
          <w:sz w:val="24"/>
          <w:szCs w:val="24"/>
          <w:u w:val="single"/>
          <w:lang w:val="pt-PT"/>
        </w:rPr>
        <w:t xml:space="preserve"> </w:t>
      </w:r>
    </w:p>
    <w:p w14:paraId="59EF4B0E" w14:textId="6DB60BE3" w:rsidR="00F27E52" w:rsidRPr="00EB5226" w:rsidRDefault="00EB5226" w:rsidP="00070E76">
      <w:pPr>
        <w:pStyle w:val="ListParagraph"/>
        <w:numPr>
          <w:ilvl w:val="0"/>
          <w:numId w:val="34"/>
        </w:numPr>
        <w:jc w:val="both"/>
        <w:rPr>
          <w:rFonts w:asciiTheme="minorHAnsi" w:hAnsiTheme="minorHAnsi" w:cstheme="minorHAnsi"/>
          <w:lang w:val="pt-PT"/>
        </w:rPr>
      </w:pPr>
      <w:r w:rsidRPr="00EB5226">
        <w:rPr>
          <w:rFonts w:asciiTheme="minorHAnsi" w:hAnsiTheme="minorHAnsi" w:cstheme="minorHAnsi"/>
          <w:lang w:val="pt-PT"/>
        </w:rPr>
        <w:t>Qualificações</w:t>
      </w:r>
      <w:r w:rsidR="000F16D8" w:rsidRPr="00EB5226">
        <w:rPr>
          <w:rFonts w:asciiTheme="minorHAnsi" w:hAnsiTheme="minorHAnsi" w:cstheme="minorHAnsi"/>
          <w:lang w:val="pt-PT"/>
        </w:rPr>
        <w:t xml:space="preserve"> </w:t>
      </w:r>
      <w:r w:rsidR="006A4C08" w:rsidRPr="00EB5226">
        <w:rPr>
          <w:rFonts w:asciiTheme="minorHAnsi" w:hAnsiTheme="minorHAnsi" w:cstheme="minorHAnsi"/>
          <w:lang w:val="pt-PT"/>
        </w:rPr>
        <w:t>Académicas:</w:t>
      </w:r>
      <w:r w:rsidR="00F644EC" w:rsidRPr="00EB5226">
        <w:rPr>
          <w:rFonts w:asciiTheme="minorHAnsi" w:hAnsiTheme="minorHAnsi" w:cstheme="minorHAnsi"/>
          <w:lang w:val="pt-PT"/>
        </w:rPr>
        <w:t xml:space="preserve"> </w:t>
      </w:r>
      <w:r w:rsidRPr="00EB5226">
        <w:rPr>
          <w:rFonts w:asciiTheme="minorHAnsi" w:hAnsiTheme="minorHAnsi" w:cstheme="minorHAnsi"/>
          <w:lang w:val="pt-PT"/>
        </w:rPr>
        <w:t xml:space="preserve">Nível de Licenciatura ou Mestrado em </w:t>
      </w:r>
      <w:r w:rsidR="007E5B30" w:rsidRPr="007E5B30">
        <w:rPr>
          <w:rFonts w:asciiTheme="minorHAnsi" w:hAnsiTheme="minorHAnsi" w:cstheme="minorHAnsi"/>
          <w:lang w:val="pt-PT"/>
        </w:rPr>
        <w:t>Gestão de Projectos, Economia, Desenvolvimento, Administração Pública, Politicas Públicas; Planificação Estratégica e outras áreas relevantes;</w:t>
      </w:r>
    </w:p>
    <w:p w14:paraId="73A2CBAB" w14:textId="2FFBCDFE" w:rsidR="00070E76" w:rsidRPr="00EB5226" w:rsidRDefault="00EB5226" w:rsidP="00EB5226">
      <w:pPr>
        <w:pStyle w:val="ListParagraph"/>
        <w:numPr>
          <w:ilvl w:val="0"/>
          <w:numId w:val="34"/>
        </w:numPr>
        <w:spacing w:line="240" w:lineRule="auto"/>
        <w:jc w:val="both"/>
        <w:rPr>
          <w:rFonts w:asciiTheme="minorHAnsi" w:hAnsiTheme="minorHAnsi" w:cstheme="minorHAnsi"/>
          <w:lang w:val="pt-PT"/>
        </w:rPr>
      </w:pPr>
      <w:r w:rsidRPr="00EB5226">
        <w:rPr>
          <w:rFonts w:asciiTheme="minorHAnsi" w:hAnsiTheme="minorHAnsi" w:cstheme="minorHAnsi"/>
          <w:lang w:val="pt-PT"/>
        </w:rPr>
        <w:t>Experiencia de Trabalho</w:t>
      </w:r>
      <w:r w:rsidR="00F644EC" w:rsidRPr="00EB5226">
        <w:rPr>
          <w:rFonts w:asciiTheme="minorHAnsi" w:hAnsiTheme="minorHAnsi" w:cstheme="minorHAnsi"/>
          <w:lang w:val="pt-PT"/>
        </w:rPr>
        <w:t xml:space="preserve">: </w:t>
      </w:r>
      <w:r w:rsidRPr="00EB5226">
        <w:rPr>
          <w:rFonts w:asciiTheme="minorHAnsi" w:hAnsiTheme="minorHAnsi" w:cstheme="minorHAnsi"/>
          <w:lang w:val="pt-PT"/>
        </w:rPr>
        <w:t>Experiência em planificação estratégica e orçamentação e recolha e análise de dados, particularmente no contexto moçambicano; Experi</w:t>
      </w:r>
      <w:r w:rsidR="006A4C08">
        <w:rPr>
          <w:rFonts w:asciiTheme="minorHAnsi" w:hAnsiTheme="minorHAnsi" w:cstheme="minorHAnsi"/>
          <w:lang w:val="pt-PT"/>
        </w:rPr>
        <w:t>ê</w:t>
      </w:r>
      <w:r w:rsidRPr="00EB5226">
        <w:rPr>
          <w:rFonts w:asciiTheme="minorHAnsi" w:hAnsiTheme="minorHAnsi" w:cstheme="minorHAnsi"/>
          <w:lang w:val="pt-PT"/>
        </w:rPr>
        <w:t>ncia em pelo menos 2 consultorias com requisitos similares</w:t>
      </w:r>
      <w:r w:rsidR="005F78A7">
        <w:rPr>
          <w:rFonts w:asciiTheme="minorHAnsi" w:hAnsiTheme="minorHAnsi" w:cstheme="minorHAnsi"/>
          <w:lang w:val="pt-PT"/>
        </w:rPr>
        <w:t xml:space="preserve"> (Planos Estratégicos Provinciais ou Sectoriais)</w:t>
      </w:r>
      <w:r w:rsidRPr="00EB5226">
        <w:rPr>
          <w:rFonts w:asciiTheme="minorHAnsi" w:hAnsiTheme="minorHAnsi" w:cstheme="minorHAnsi"/>
          <w:lang w:val="pt-PT"/>
        </w:rPr>
        <w:t>;</w:t>
      </w:r>
    </w:p>
    <w:p w14:paraId="675D3929" w14:textId="77777777" w:rsidR="005F78A7" w:rsidRPr="005F78A7" w:rsidRDefault="005F78A7" w:rsidP="005F78A7">
      <w:pPr>
        <w:spacing w:line="240" w:lineRule="auto"/>
        <w:ind w:left="426"/>
        <w:jc w:val="both"/>
        <w:rPr>
          <w:rFonts w:asciiTheme="minorHAnsi" w:eastAsia="Calibri" w:hAnsiTheme="minorHAnsi" w:cstheme="minorHAnsi"/>
          <w:color w:val="auto"/>
          <w:sz w:val="24"/>
          <w:szCs w:val="24"/>
          <w:lang w:val="pt-PT" w:eastAsia="en-US"/>
        </w:rPr>
      </w:pPr>
      <w:r w:rsidRPr="005F78A7">
        <w:rPr>
          <w:rFonts w:asciiTheme="minorHAnsi" w:eastAsia="Calibri" w:hAnsiTheme="minorHAnsi" w:cstheme="minorHAnsi"/>
          <w:color w:val="auto"/>
          <w:sz w:val="24"/>
          <w:szCs w:val="24"/>
          <w:lang w:val="pt-PT" w:eastAsia="en-US"/>
        </w:rPr>
        <w:t>• Conhecimentos específicos, competências e habilidades necessárias: capacidade de trabalhar em ambiente de formação de equipes e trabalhar com supervisão mínima.</w:t>
      </w:r>
    </w:p>
    <w:p w14:paraId="7A7745F6" w14:textId="7E66CC02" w:rsidR="008220DE" w:rsidRPr="005F78A7" w:rsidRDefault="005F78A7" w:rsidP="005F78A7">
      <w:pPr>
        <w:spacing w:line="240" w:lineRule="auto"/>
        <w:ind w:left="426"/>
        <w:jc w:val="both"/>
        <w:rPr>
          <w:rFonts w:asciiTheme="minorHAnsi" w:eastAsia="Calibri" w:hAnsiTheme="minorHAnsi" w:cstheme="minorHAnsi"/>
          <w:color w:val="auto"/>
          <w:sz w:val="24"/>
          <w:szCs w:val="24"/>
          <w:lang w:val="pt-PT" w:eastAsia="en-US"/>
        </w:rPr>
      </w:pPr>
      <w:r w:rsidRPr="005F78A7">
        <w:rPr>
          <w:rFonts w:asciiTheme="minorHAnsi" w:eastAsia="Calibri" w:hAnsiTheme="minorHAnsi" w:cstheme="minorHAnsi"/>
          <w:color w:val="auto"/>
          <w:sz w:val="24"/>
          <w:szCs w:val="24"/>
          <w:lang w:val="pt-PT" w:eastAsia="en-US"/>
        </w:rPr>
        <w:t>• Habilidades linguísticas: fluente em Português e Inglês (escrito e falado).</w:t>
      </w:r>
    </w:p>
    <w:p w14:paraId="49263DCB" w14:textId="43A26049" w:rsidR="005F78A7" w:rsidRPr="002621EF" w:rsidRDefault="00A07936" w:rsidP="002621EF">
      <w:pPr>
        <w:numPr>
          <w:ilvl w:val="0"/>
          <w:numId w:val="27"/>
        </w:numPr>
        <w:spacing w:before="240" w:after="240" w:line="240" w:lineRule="auto"/>
        <w:ind w:left="426" w:hanging="426"/>
        <w:jc w:val="both"/>
        <w:rPr>
          <w:rFonts w:asciiTheme="minorHAnsi" w:hAnsiTheme="minorHAnsi" w:cstheme="minorHAnsi"/>
          <w:b/>
          <w:color w:val="auto"/>
          <w:sz w:val="24"/>
          <w:szCs w:val="24"/>
          <w:u w:val="single"/>
          <w:lang w:val="pt-PT"/>
        </w:rPr>
      </w:pPr>
      <w:r w:rsidRPr="00A07936">
        <w:rPr>
          <w:rFonts w:asciiTheme="minorHAnsi" w:hAnsiTheme="minorHAnsi" w:cstheme="minorHAnsi"/>
          <w:b/>
          <w:color w:val="auto"/>
          <w:sz w:val="24"/>
          <w:szCs w:val="24"/>
          <w:u w:val="single"/>
          <w:lang w:val="pt-PT"/>
        </w:rPr>
        <w:t xml:space="preserve">Viagens no país </w:t>
      </w:r>
      <w:r w:rsidR="002621EF">
        <w:rPr>
          <w:rFonts w:asciiTheme="minorHAnsi" w:hAnsiTheme="minorHAnsi" w:cstheme="minorHAnsi"/>
          <w:color w:val="auto"/>
          <w:sz w:val="24"/>
          <w:szCs w:val="24"/>
          <w:lang w:val="pt-PT"/>
        </w:rPr>
        <w:t>–</w:t>
      </w:r>
      <w:r w:rsidRPr="002621EF">
        <w:rPr>
          <w:rFonts w:asciiTheme="minorHAnsi" w:hAnsiTheme="minorHAnsi" w:cstheme="minorHAnsi"/>
          <w:color w:val="auto"/>
          <w:sz w:val="24"/>
          <w:szCs w:val="24"/>
          <w:lang w:val="pt-PT"/>
        </w:rPr>
        <w:t xml:space="preserve"> </w:t>
      </w:r>
      <w:r w:rsidR="002621EF">
        <w:rPr>
          <w:rFonts w:asciiTheme="minorHAnsi" w:hAnsiTheme="minorHAnsi" w:cstheme="minorHAnsi"/>
          <w:color w:val="auto"/>
          <w:sz w:val="24"/>
          <w:szCs w:val="24"/>
          <w:lang w:val="pt-PT"/>
        </w:rPr>
        <w:t>A consultoria</w:t>
      </w:r>
      <w:r w:rsidRPr="002621EF">
        <w:rPr>
          <w:rFonts w:asciiTheme="minorHAnsi" w:hAnsiTheme="minorHAnsi" w:cstheme="minorHAnsi"/>
          <w:color w:val="auto"/>
          <w:sz w:val="24"/>
          <w:szCs w:val="24"/>
          <w:lang w:val="pt-PT"/>
        </w:rPr>
        <w:t xml:space="preserve"> </w:t>
      </w:r>
      <w:r w:rsidR="002621EF">
        <w:rPr>
          <w:rFonts w:asciiTheme="minorHAnsi" w:hAnsiTheme="minorHAnsi" w:cstheme="minorHAnsi"/>
          <w:color w:val="auto"/>
          <w:sz w:val="24"/>
          <w:szCs w:val="24"/>
          <w:lang w:val="pt-PT"/>
        </w:rPr>
        <w:t>exige</w:t>
      </w:r>
      <w:r w:rsidR="00261B9A">
        <w:rPr>
          <w:rFonts w:asciiTheme="minorHAnsi" w:hAnsiTheme="minorHAnsi" w:cstheme="minorHAnsi"/>
          <w:color w:val="auto"/>
          <w:sz w:val="24"/>
          <w:szCs w:val="24"/>
          <w:lang w:val="pt-PT"/>
        </w:rPr>
        <w:t xml:space="preserve"> </w:t>
      </w:r>
      <w:r w:rsidRPr="002621EF">
        <w:rPr>
          <w:rFonts w:asciiTheme="minorHAnsi" w:hAnsiTheme="minorHAnsi" w:cstheme="minorHAnsi"/>
          <w:color w:val="auto"/>
          <w:sz w:val="24"/>
          <w:szCs w:val="24"/>
          <w:lang w:val="pt-PT"/>
        </w:rPr>
        <w:t>viage</w:t>
      </w:r>
      <w:r w:rsidR="00013121">
        <w:rPr>
          <w:rFonts w:asciiTheme="minorHAnsi" w:hAnsiTheme="minorHAnsi" w:cstheme="minorHAnsi"/>
          <w:color w:val="auto"/>
          <w:sz w:val="24"/>
          <w:szCs w:val="24"/>
          <w:lang w:val="pt-PT"/>
        </w:rPr>
        <w:t>ns</w:t>
      </w:r>
      <w:r w:rsidRPr="002621EF">
        <w:rPr>
          <w:rFonts w:asciiTheme="minorHAnsi" w:hAnsiTheme="minorHAnsi" w:cstheme="minorHAnsi"/>
          <w:color w:val="auto"/>
          <w:sz w:val="24"/>
          <w:szCs w:val="24"/>
          <w:lang w:val="pt-PT"/>
        </w:rPr>
        <w:t xml:space="preserve"> </w:t>
      </w:r>
      <w:r w:rsidR="00013121">
        <w:rPr>
          <w:rFonts w:asciiTheme="minorHAnsi" w:hAnsiTheme="minorHAnsi" w:cstheme="minorHAnsi"/>
          <w:color w:val="auto"/>
          <w:sz w:val="24"/>
          <w:szCs w:val="24"/>
          <w:lang w:val="pt-PT"/>
        </w:rPr>
        <w:t>dentro d</w:t>
      </w:r>
      <w:r w:rsidRPr="002621EF">
        <w:rPr>
          <w:rFonts w:asciiTheme="minorHAnsi" w:hAnsiTheme="minorHAnsi" w:cstheme="minorHAnsi"/>
          <w:color w:val="auto"/>
          <w:sz w:val="24"/>
          <w:szCs w:val="24"/>
          <w:lang w:val="pt-PT"/>
        </w:rPr>
        <w:t xml:space="preserve">o país, para a Província da Zambézia, </w:t>
      </w:r>
      <w:r w:rsidR="00013121">
        <w:rPr>
          <w:rFonts w:asciiTheme="minorHAnsi" w:hAnsiTheme="minorHAnsi" w:cstheme="minorHAnsi"/>
          <w:color w:val="auto"/>
          <w:sz w:val="24"/>
          <w:szCs w:val="24"/>
          <w:lang w:val="pt-PT"/>
        </w:rPr>
        <w:t xml:space="preserve">no </w:t>
      </w:r>
      <w:r w:rsidRPr="002621EF">
        <w:rPr>
          <w:rFonts w:asciiTheme="minorHAnsi" w:hAnsiTheme="minorHAnsi" w:cstheme="minorHAnsi"/>
          <w:color w:val="auto"/>
          <w:sz w:val="24"/>
          <w:szCs w:val="24"/>
          <w:lang w:val="pt-PT"/>
        </w:rPr>
        <w:t xml:space="preserve">caso </w:t>
      </w:r>
      <w:r w:rsidR="00013121">
        <w:rPr>
          <w:rFonts w:asciiTheme="minorHAnsi" w:hAnsiTheme="minorHAnsi" w:cstheme="minorHAnsi"/>
          <w:color w:val="auto"/>
          <w:sz w:val="24"/>
          <w:szCs w:val="24"/>
          <w:lang w:val="pt-PT"/>
        </w:rPr>
        <w:t>d</w:t>
      </w:r>
      <w:r w:rsidRPr="002621EF">
        <w:rPr>
          <w:rFonts w:asciiTheme="minorHAnsi" w:hAnsiTheme="minorHAnsi" w:cstheme="minorHAnsi"/>
          <w:color w:val="auto"/>
          <w:sz w:val="24"/>
          <w:szCs w:val="24"/>
          <w:lang w:val="pt-PT"/>
        </w:rPr>
        <w:t xml:space="preserve">o candidato não </w:t>
      </w:r>
      <w:r w:rsidR="00013121">
        <w:rPr>
          <w:rFonts w:asciiTheme="minorHAnsi" w:hAnsiTheme="minorHAnsi" w:cstheme="minorHAnsi"/>
          <w:color w:val="auto"/>
          <w:sz w:val="24"/>
          <w:szCs w:val="24"/>
          <w:lang w:val="pt-PT"/>
        </w:rPr>
        <w:t>estar</w:t>
      </w:r>
      <w:r w:rsidRPr="002621EF">
        <w:rPr>
          <w:rFonts w:asciiTheme="minorHAnsi" w:hAnsiTheme="minorHAnsi" w:cstheme="minorHAnsi"/>
          <w:color w:val="auto"/>
          <w:sz w:val="24"/>
          <w:szCs w:val="24"/>
          <w:lang w:val="pt-PT"/>
        </w:rPr>
        <w:t xml:space="preserve"> baseado na província</w:t>
      </w:r>
      <w:r w:rsidR="00013121">
        <w:rPr>
          <w:rFonts w:asciiTheme="minorHAnsi" w:hAnsiTheme="minorHAnsi" w:cstheme="minorHAnsi"/>
          <w:color w:val="auto"/>
          <w:sz w:val="24"/>
          <w:szCs w:val="24"/>
          <w:lang w:val="pt-PT"/>
        </w:rPr>
        <w:t xml:space="preserve"> e deslocações para os distritos</w:t>
      </w:r>
      <w:r w:rsidRPr="002621EF">
        <w:rPr>
          <w:rFonts w:asciiTheme="minorHAnsi" w:hAnsiTheme="minorHAnsi" w:cstheme="minorHAnsi"/>
          <w:color w:val="auto"/>
          <w:sz w:val="24"/>
          <w:szCs w:val="24"/>
          <w:lang w:val="pt-PT"/>
        </w:rPr>
        <w:t xml:space="preserve">. O candidato deve indicar, </w:t>
      </w:r>
      <w:r w:rsidR="00013121">
        <w:rPr>
          <w:rFonts w:asciiTheme="minorHAnsi" w:hAnsiTheme="minorHAnsi" w:cstheme="minorHAnsi"/>
          <w:color w:val="auto"/>
          <w:sz w:val="24"/>
          <w:szCs w:val="24"/>
          <w:lang w:val="pt-PT"/>
        </w:rPr>
        <w:t>por meio de sua proposta técnico-financeira</w:t>
      </w:r>
      <w:r w:rsidRPr="002621EF">
        <w:rPr>
          <w:rFonts w:asciiTheme="minorHAnsi" w:hAnsiTheme="minorHAnsi" w:cstheme="minorHAnsi"/>
          <w:color w:val="auto"/>
          <w:sz w:val="24"/>
          <w:szCs w:val="24"/>
          <w:lang w:val="pt-PT"/>
        </w:rPr>
        <w:t>, a quantidade de dias que precisará</w:t>
      </w:r>
      <w:r w:rsidR="00013121">
        <w:rPr>
          <w:rFonts w:asciiTheme="minorHAnsi" w:hAnsiTheme="minorHAnsi" w:cstheme="minorHAnsi"/>
          <w:color w:val="auto"/>
          <w:sz w:val="24"/>
          <w:szCs w:val="24"/>
          <w:lang w:val="pt-PT"/>
        </w:rPr>
        <w:t xml:space="preserve"> de se deslocar ao</w:t>
      </w:r>
      <w:r w:rsidRPr="002621EF">
        <w:rPr>
          <w:rFonts w:asciiTheme="minorHAnsi" w:hAnsiTheme="minorHAnsi" w:cstheme="minorHAnsi"/>
          <w:color w:val="auto"/>
          <w:sz w:val="24"/>
          <w:szCs w:val="24"/>
          <w:lang w:val="pt-PT"/>
        </w:rPr>
        <w:t xml:space="preserve"> campo. </w:t>
      </w:r>
    </w:p>
    <w:p w14:paraId="5B1D7361" w14:textId="2518BE42" w:rsidR="005F78A7" w:rsidRPr="00013121" w:rsidRDefault="00013121" w:rsidP="00013121">
      <w:pPr>
        <w:numPr>
          <w:ilvl w:val="0"/>
          <w:numId w:val="27"/>
        </w:numPr>
        <w:spacing w:before="240" w:after="240" w:line="240" w:lineRule="auto"/>
        <w:ind w:left="426" w:hanging="426"/>
        <w:jc w:val="both"/>
        <w:rPr>
          <w:rFonts w:asciiTheme="minorHAnsi" w:hAnsiTheme="minorHAnsi" w:cstheme="minorHAnsi"/>
          <w:b/>
          <w:color w:val="auto"/>
          <w:sz w:val="24"/>
          <w:szCs w:val="24"/>
          <w:u w:val="single"/>
          <w:lang w:val="pt-PT"/>
        </w:rPr>
      </w:pPr>
      <w:r>
        <w:rPr>
          <w:rFonts w:asciiTheme="minorHAnsi" w:hAnsiTheme="minorHAnsi" w:cstheme="minorHAnsi"/>
          <w:b/>
          <w:color w:val="auto"/>
          <w:sz w:val="24"/>
          <w:szCs w:val="24"/>
          <w:u w:val="single"/>
          <w:lang w:val="pt-PT"/>
        </w:rPr>
        <w:t>Critérios de Avaliação</w:t>
      </w:r>
    </w:p>
    <w:p w14:paraId="1CDBA182" w14:textId="6958E9E7" w:rsidR="005F78A7" w:rsidRDefault="00013121" w:rsidP="00013121">
      <w:pPr>
        <w:tabs>
          <w:tab w:val="left" w:pos="4230"/>
        </w:tabs>
        <w:spacing w:line="240" w:lineRule="auto"/>
        <w:jc w:val="both"/>
        <w:rPr>
          <w:rFonts w:asciiTheme="minorHAnsi" w:hAnsiTheme="minorHAnsi" w:cstheme="minorHAnsi"/>
          <w:color w:val="auto"/>
          <w:sz w:val="24"/>
          <w:szCs w:val="24"/>
          <w:lang w:val="pt-PT"/>
        </w:rPr>
      </w:pPr>
      <w:r w:rsidRPr="00013121">
        <w:rPr>
          <w:rFonts w:asciiTheme="minorHAnsi" w:hAnsiTheme="minorHAnsi" w:cstheme="minorHAnsi"/>
          <w:color w:val="auto"/>
          <w:sz w:val="24"/>
          <w:szCs w:val="24"/>
          <w:lang w:val="pt-PT"/>
        </w:rPr>
        <w:t>A seleção do consultor será baseada no princípio do "melhor custo-benefício". Os candidatos interessados devem, além de enviar seu curr</w:t>
      </w:r>
      <w:r>
        <w:rPr>
          <w:rFonts w:asciiTheme="minorHAnsi" w:hAnsiTheme="minorHAnsi" w:cstheme="minorHAnsi"/>
          <w:color w:val="auto"/>
          <w:sz w:val="24"/>
          <w:szCs w:val="24"/>
          <w:lang w:val="pt-PT"/>
        </w:rPr>
        <w:t>ículo e carta de apresentação, submeter a</w:t>
      </w:r>
      <w:r w:rsidRPr="00013121">
        <w:rPr>
          <w:rFonts w:asciiTheme="minorHAnsi" w:hAnsiTheme="minorHAnsi" w:cstheme="minorHAnsi"/>
          <w:color w:val="auto"/>
          <w:sz w:val="24"/>
          <w:szCs w:val="24"/>
          <w:lang w:val="pt-PT"/>
        </w:rPr>
        <w:t xml:space="preserve"> sua </w:t>
      </w:r>
      <w:r>
        <w:rPr>
          <w:rFonts w:asciiTheme="minorHAnsi" w:hAnsiTheme="minorHAnsi" w:cstheme="minorHAnsi"/>
          <w:color w:val="auto"/>
          <w:sz w:val="24"/>
          <w:szCs w:val="24"/>
          <w:lang w:val="pt-PT"/>
        </w:rPr>
        <w:t>proposta financeira</w:t>
      </w:r>
      <w:r w:rsidRPr="00013121">
        <w:rPr>
          <w:rFonts w:asciiTheme="minorHAnsi" w:hAnsiTheme="minorHAnsi" w:cstheme="minorHAnsi"/>
          <w:color w:val="auto"/>
          <w:sz w:val="24"/>
          <w:szCs w:val="24"/>
          <w:lang w:val="pt-PT"/>
        </w:rPr>
        <w:t xml:space="preserve"> com tudo incluído (incluindo viagens, custos de subsistência, etc.) para os serviços a serem prestados. O escritório deve sele</w:t>
      </w:r>
      <w:r>
        <w:rPr>
          <w:rFonts w:asciiTheme="minorHAnsi" w:hAnsiTheme="minorHAnsi" w:cstheme="minorHAnsi"/>
          <w:color w:val="auto"/>
          <w:sz w:val="24"/>
          <w:szCs w:val="24"/>
          <w:lang w:val="pt-PT"/>
        </w:rPr>
        <w:t>c</w:t>
      </w:r>
      <w:r w:rsidRPr="00013121">
        <w:rPr>
          <w:rFonts w:asciiTheme="minorHAnsi" w:hAnsiTheme="minorHAnsi" w:cstheme="minorHAnsi"/>
          <w:color w:val="auto"/>
          <w:sz w:val="24"/>
          <w:szCs w:val="24"/>
          <w:lang w:val="pt-PT"/>
        </w:rPr>
        <w:t xml:space="preserve">cionar o indivíduo que </w:t>
      </w:r>
      <w:r>
        <w:rPr>
          <w:rFonts w:asciiTheme="minorHAnsi" w:hAnsiTheme="minorHAnsi" w:cstheme="minorHAnsi"/>
          <w:color w:val="auto"/>
          <w:sz w:val="24"/>
          <w:szCs w:val="24"/>
          <w:lang w:val="pt-PT"/>
        </w:rPr>
        <w:t>apresentar</w:t>
      </w:r>
      <w:r w:rsidRPr="00013121">
        <w:rPr>
          <w:rFonts w:asciiTheme="minorHAnsi" w:hAnsiTheme="minorHAnsi" w:cstheme="minorHAnsi"/>
          <w:color w:val="auto"/>
          <w:sz w:val="24"/>
          <w:szCs w:val="24"/>
          <w:lang w:val="pt-PT"/>
        </w:rPr>
        <w:t xml:space="preserve"> a taxa mais baixa da lista de indivíduos considerados tecnicamente adequados para cumprir todas as tarefas a tempo. Os critérios de avaliação técnica são estipulados abaixo.</w:t>
      </w:r>
    </w:p>
    <w:p w14:paraId="13122AC6" w14:textId="77777777" w:rsidR="00003F10" w:rsidRPr="00013121" w:rsidRDefault="00003F10" w:rsidP="00013121">
      <w:pPr>
        <w:tabs>
          <w:tab w:val="left" w:pos="4230"/>
        </w:tabs>
        <w:spacing w:line="240" w:lineRule="auto"/>
        <w:jc w:val="both"/>
        <w:rPr>
          <w:rFonts w:asciiTheme="minorHAnsi" w:hAnsiTheme="minorHAnsi" w:cstheme="minorHAnsi"/>
          <w:color w:val="auto"/>
          <w:sz w:val="24"/>
          <w:szCs w:val="24"/>
          <w:lang w:val="pt-PT"/>
        </w:rPr>
      </w:pPr>
      <w:bookmarkStart w:id="0" w:name="_GoBack"/>
      <w:bookmarkEnd w:id="0"/>
    </w:p>
    <w:p w14:paraId="2E5637E3" w14:textId="77777777" w:rsidR="005F78A7" w:rsidRPr="00013121" w:rsidRDefault="005F78A7" w:rsidP="005F78A7">
      <w:pPr>
        <w:tabs>
          <w:tab w:val="left" w:pos="4230"/>
        </w:tabs>
        <w:spacing w:line="240" w:lineRule="auto"/>
        <w:rPr>
          <w:rFonts w:asciiTheme="minorHAnsi" w:hAnsiTheme="minorHAnsi" w:cstheme="minorHAnsi"/>
          <w:b/>
          <w:color w:val="FF0000"/>
          <w:sz w:val="24"/>
          <w:szCs w:val="24"/>
          <w:lang w:val="pt-PT"/>
        </w:rPr>
      </w:pPr>
      <w:r w:rsidRPr="00013121">
        <w:rPr>
          <w:rFonts w:asciiTheme="minorHAnsi" w:hAnsiTheme="minorHAnsi" w:cstheme="minorHAnsi"/>
          <w:b/>
          <w:color w:val="FF0000"/>
          <w:sz w:val="24"/>
          <w:szCs w:val="24"/>
          <w:lang w:val="pt-PT"/>
        </w:rPr>
        <w:tab/>
      </w:r>
    </w:p>
    <w:tbl>
      <w:tblPr>
        <w:tblW w:w="5000" w:type="pct"/>
        <w:jc w:val="center"/>
        <w:tblCellMar>
          <w:left w:w="0" w:type="dxa"/>
          <w:right w:w="0" w:type="dxa"/>
        </w:tblCellMar>
        <w:tblLook w:val="04A0" w:firstRow="1" w:lastRow="0" w:firstColumn="1" w:lastColumn="0" w:noHBand="0" w:noVBand="1"/>
      </w:tblPr>
      <w:tblGrid>
        <w:gridCol w:w="711"/>
        <w:gridCol w:w="8099"/>
        <w:gridCol w:w="1375"/>
      </w:tblGrid>
      <w:tr w:rsidR="00013121" w:rsidRPr="00013121" w14:paraId="330B826C" w14:textId="77777777" w:rsidTr="00013121">
        <w:trPr>
          <w:jc w:val="center"/>
        </w:trPr>
        <w:tc>
          <w:tcPr>
            <w:tcW w:w="349"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vAlign w:val="center"/>
            <w:hideMark/>
          </w:tcPr>
          <w:p w14:paraId="3CAABEC8" w14:textId="69A40430" w:rsidR="005F78A7" w:rsidRPr="00013121" w:rsidRDefault="00013121" w:rsidP="005F78A7">
            <w:pPr>
              <w:tabs>
                <w:tab w:val="left" w:pos="4230"/>
              </w:tabs>
              <w:spacing w:line="240" w:lineRule="auto"/>
              <w:rPr>
                <w:rFonts w:asciiTheme="minorHAnsi" w:hAnsiTheme="minorHAnsi" w:cstheme="minorHAnsi"/>
                <w:b/>
                <w:bCs/>
                <w:color w:val="auto"/>
                <w:sz w:val="24"/>
                <w:szCs w:val="24"/>
                <w:lang w:val="pt-PT"/>
              </w:rPr>
            </w:pPr>
            <w:r w:rsidRPr="00013121">
              <w:rPr>
                <w:rFonts w:asciiTheme="minorHAnsi" w:hAnsiTheme="minorHAnsi" w:cstheme="minorHAnsi"/>
                <w:b/>
                <w:bCs/>
                <w:color w:val="auto"/>
                <w:sz w:val="24"/>
                <w:szCs w:val="24"/>
                <w:lang w:val="pt-PT"/>
              </w:rPr>
              <w:lastRenderedPageBreak/>
              <w:t>Nr.</w:t>
            </w:r>
            <w:r>
              <w:rPr>
                <w:rFonts w:asciiTheme="minorHAnsi" w:hAnsiTheme="minorHAnsi" w:cstheme="minorHAnsi"/>
                <w:b/>
                <w:bCs/>
                <w:color w:val="auto"/>
                <w:sz w:val="24"/>
                <w:szCs w:val="24"/>
                <w:lang w:val="pt-PT"/>
              </w:rPr>
              <w:t xml:space="preserve"> </w:t>
            </w:r>
            <w:r w:rsidRPr="00013121">
              <w:rPr>
                <w:rFonts w:asciiTheme="minorHAnsi" w:hAnsiTheme="minorHAnsi" w:cstheme="minorHAnsi"/>
                <w:b/>
                <w:bCs/>
                <w:color w:val="auto"/>
                <w:sz w:val="24"/>
                <w:szCs w:val="24"/>
                <w:lang w:val="pt-PT"/>
              </w:rPr>
              <w:t>Ord</w:t>
            </w:r>
          </w:p>
        </w:tc>
        <w:tc>
          <w:tcPr>
            <w:tcW w:w="3976" w:type="pct"/>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7D65C4C9" w14:textId="44037EB2" w:rsidR="005F78A7" w:rsidRPr="00013121" w:rsidRDefault="00013121" w:rsidP="005F78A7">
            <w:pPr>
              <w:tabs>
                <w:tab w:val="left" w:pos="4230"/>
              </w:tabs>
              <w:spacing w:line="240" w:lineRule="auto"/>
              <w:rPr>
                <w:rFonts w:asciiTheme="minorHAnsi" w:hAnsiTheme="minorHAnsi" w:cstheme="minorHAnsi"/>
                <w:b/>
                <w:bCs/>
                <w:color w:val="auto"/>
                <w:sz w:val="24"/>
                <w:szCs w:val="24"/>
                <w:lang w:val="pt-PT"/>
              </w:rPr>
            </w:pPr>
            <w:r w:rsidRPr="00013121">
              <w:rPr>
                <w:rFonts w:asciiTheme="minorHAnsi" w:hAnsiTheme="minorHAnsi" w:cstheme="minorHAnsi"/>
                <w:b/>
                <w:bCs/>
                <w:color w:val="auto"/>
                <w:sz w:val="24"/>
                <w:szCs w:val="24"/>
                <w:lang w:val="pt-PT"/>
              </w:rPr>
              <w:t>Critérios Técnicos</w:t>
            </w:r>
            <w:r w:rsidR="005F78A7" w:rsidRPr="00013121">
              <w:rPr>
                <w:rFonts w:asciiTheme="minorHAnsi" w:hAnsiTheme="minorHAnsi" w:cstheme="minorHAnsi"/>
                <w:b/>
                <w:bCs/>
                <w:color w:val="auto"/>
                <w:sz w:val="24"/>
                <w:szCs w:val="24"/>
                <w:lang w:val="pt-PT"/>
              </w:rPr>
              <w:t>/</w:t>
            </w:r>
            <w:r w:rsidRPr="00013121">
              <w:rPr>
                <w:rFonts w:asciiTheme="minorHAnsi" w:hAnsiTheme="minorHAnsi" w:cstheme="minorHAnsi"/>
                <w:b/>
                <w:bCs/>
                <w:color w:val="auto"/>
                <w:sz w:val="24"/>
                <w:szCs w:val="24"/>
                <w:lang w:val="pt-PT"/>
              </w:rPr>
              <w:t>Qualificações</w:t>
            </w:r>
            <w:r w:rsidR="005F78A7" w:rsidRPr="00013121">
              <w:rPr>
                <w:rFonts w:asciiTheme="minorHAnsi" w:hAnsiTheme="minorHAnsi" w:cstheme="minorHAnsi"/>
                <w:b/>
                <w:bCs/>
                <w:color w:val="auto"/>
                <w:sz w:val="24"/>
                <w:szCs w:val="24"/>
                <w:lang w:val="pt-PT"/>
              </w:rPr>
              <w:t xml:space="preserve"> </w:t>
            </w:r>
          </w:p>
        </w:tc>
        <w:tc>
          <w:tcPr>
            <w:tcW w:w="675" w:type="pct"/>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443B53D2" w14:textId="05A18278" w:rsidR="005F78A7" w:rsidRPr="00013121" w:rsidRDefault="00013121" w:rsidP="005F78A7">
            <w:pPr>
              <w:tabs>
                <w:tab w:val="left" w:pos="4230"/>
              </w:tabs>
              <w:spacing w:line="240" w:lineRule="auto"/>
              <w:rPr>
                <w:rFonts w:asciiTheme="minorHAnsi" w:hAnsiTheme="minorHAnsi" w:cstheme="minorHAnsi"/>
                <w:b/>
                <w:bCs/>
                <w:color w:val="auto"/>
                <w:sz w:val="24"/>
                <w:szCs w:val="24"/>
                <w:lang w:val="pt-PT"/>
              </w:rPr>
            </w:pPr>
            <w:r>
              <w:rPr>
                <w:rFonts w:asciiTheme="minorHAnsi" w:hAnsiTheme="minorHAnsi" w:cstheme="minorHAnsi"/>
                <w:b/>
                <w:bCs/>
                <w:color w:val="auto"/>
                <w:sz w:val="24"/>
                <w:szCs w:val="24"/>
                <w:lang w:val="pt-PT"/>
              </w:rPr>
              <w:t>Pontuação Máxima</w:t>
            </w:r>
          </w:p>
        </w:tc>
      </w:tr>
      <w:tr w:rsidR="00013121" w:rsidRPr="00013121" w14:paraId="6CF6CB64" w14:textId="77777777" w:rsidTr="00013121">
        <w:trPr>
          <w:jc w:val="center"/>
        </w:trPr>
        <w:tc>
          <w:tcPr>
            <w:tcW w:w="349"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5B97289F" w14:textId="77777777" w:rsidR="005F78A7" w:rsidRPr="00F945AB" w:rsidRDefault="005F78A7" w:rsidP="005F78A7">
            <w:pPr>
              <w:tabs>
                <w:tab w:val="left" w:pos="4230"/>
              </w:tabs>
              <w:spacing w:line="240" w:lineRule="auto"/>
              <w:rPr>
                <w:rFonts w:asciiTheme="minorHAnsi" w:hAnsiTheme="minorHAnsi" w:cstheme="minorHAnsi"/>
                <w:b/>
                <w:bCs/>
                <w:color w:val="auto"/>
                <w:sz w:val="24"/>
                <w:szCs w:val="24"/>
                <w:lang w:val="pt-PT"/>
              </w:rPr>
            </w:pPr>
            <w:r w:rsidRPr="00F945AB">
              <w:rPr>
                <w:rFonts w:asciiTheme="minorHAnsi" w:hAnsiTheme="minorHAnsi" w:cstheme="minorHAnsi"/>
                <w:b/>
                <w:bCs/>
                <w:color w:val="auto"/>
                <w:sz w:val="24"/>
                <w:szCs w:val="24"/>
                <w:lang w:val="pt-PT"/>
              </w:rPr>
              <w:t>1</w:t>
            </w:r>
          </w:p>
        </w:tc>
        <w:tc>
          <w:tcPr>
            <w:tcW w:w="3976"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50FE4F3A" w14:textId="7DD1A263" w:rsidR="005F78A7" w:rsidRPr="00013121" w:rsidRDefault="00013121" w:rsidP="005F78A7">
            <w:pPr>
              <w:tabs>
                <w:tab w:val="left" w:pos="4230"/>
              </w:tabs>
              <w:spacing w:line="240" w:lineRule="auto"/>
              <w:rPr>
                <w:rFonts w:asciiTheme="minorHAnsi" w:hAnsiTheme="minorHAnsi" w:cstheme="minorHAnsi"/>
                <w:b/>
                <w:bCs/>
                <w:color w:val="auto"/>
                <w:sz w:val="24"/>
                <w:szCs w:val="24"/>
                <w:lang w:val="pt-PT"/>
              </w:rPr>
            </w:pPr>
            <w:r w:rsidRPr="00013121">
              <w:rPr>
                <w:rFonts w:asciiTheme="minorHAnsi" w:hAnsiTheme="minorHAnsi" w:cstheme="minorHAnsi"/>
                <w:b/>
                <w:bCs/>
                <w:color w:val="auto"/>
                <w:sz w:val="24"/>
                <w:szCs w:val="24"/>
                <w:lang w:val="pt-PT"/>
              </w:rPr>
              <w:t>Formação</w:t>
            </w:r>
          </w:p>
        </w:tc>
        <w:tc>
          <w:tcPr>
            <w:tcW w:w="675"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47323A63" w14:textId="77777777" w:rsidR="005F78A7" w:rsidRPr="007E5B30" w:rsidRDefault="005F78A7" w:rsidP="005F78A7">
            <w:pPr>
              <w:tabs>
                <w:tab w:val="left" w:pos="4230"/>
              </w:tabs>
              <w:spacing w:line="240" w:lineRule="auto"/>
              <w:rPr>
                <w:rFonts w:asciiTheme="minorHAnsi" w:hAnsiTheme="minorHAnsi" w:cstheme="minorHAnsi"/>
                <w:b/>
                <w:bCs/>
                <w:color w:val="auto"/>
                <w:sz w:val="24"/>
                <w:szCs w:val="24"/>
                <w:lang w:val="pt-PT"/>
              </w:rPr>
            </w:pPr>
            <w:r w:rsidRPr="007E5B30">
              <w:rPr>
                <w:rFonts w:asciiTheme="minorHAnsi" w:hAnsiTheme="minorHAnsi" w:cstheme="minorHAnsi"/>
                <w:b/>
                <w:bCs/>
                <w:color w:val="auto"/>
                <w:sz w:val="24"/>
                <w:szCs w:val="24"/>
                <w:lang w:val="pt-PT"/>
              </w:rPr>
              <w:t>10</w:t>
            </w:r>
          </w:p>
        </w:tc>
      </w:tr>
      <w:tr w:rsidR="00013121" w:rsidRPr="00013121" w14:paraId="7B7AECE3" w14:textId="77777777" w:rsidTr="00013121">
        <w:trPr>
          <w:jc w:val="center"/>
        </w:trPr>
        <w:tc>
          <w:tcPr>
            <w:tcW w:w="349"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52E5BCF4" w14:textId="77777777" w:rsidR="005F78A7" w:rsidRPr="00013121" w:rsidRDefault="005F78A7" w:rsidP="005F78A7">
            <w:pPr>
              <w:tabs>
                <w:tab w:val="left" w:pos="4230"/>
              </w:tabs>
              <w:spacing w:line="240" w:lineRule="auto"/>
              <w:rPr>
                <w:rFonts w:asciiTheme="minorHAnsi" w:hAnsiTheme="minorHAnsi" w:cstheme="minorHAnsi"/>
                <w:bCs/>
                <w:color w:val="auto"/>
                <w:sz w:val="24"/>
                <w:szCs w:val="24"/>
                <w:lang w:val="pt-PT"/>
              </w:rPr>
            </w:pPr>
            <w:r w:rsidRPr="00013121">
              <w:rPr>
                <w:rFonts w:asciiTheme="minorHAnsi" w:hAnsiTheme="minorHAnsi" w:cstheme="minorHAnsi"/>
                <w:bCs/>
                <w:color w:val="auto"/>
                <w:sz w:val="24"/>
                <w:szCs w:val="24"/>
                <w:lang w:val="pt-PT"/>
              </w:rPr>
              <w:t>1.1</w:t>
            </w:r>
          </w:p>
        </w:tc>
        <w:tc>
          <w:tcPr>
            <w:tcW w:w="3976"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528EBFC5" w14:textId="60EAE276" w:rsidR="005F78A7" w:rsidRPr="00013121" w:rsidRDefault="00F945AB" w:rsidP="005F78A7">
            <w:pPr>
              <w:tabs>
                <w:tab w:val="left" w:pos="4230"/>
              </w:tabs>
              <w:spacing w:line="240" w:lineRule="auto"/>
              <w:rPr>
                <w:rFonts w:asciiTheme="minorHAnsi" w:hAnsiTheme="minorHAnsi" w:cstheme="minorHAnsi"/>
                <w:color w:val="auto"/>
                <w:sz w:val="24"/>
                <w:szCs w:val="24"/>
                <w:lang w:val="pt-PT"/>
              </w:rPr>
            </w:pPr>
            <w:r w:rsidRPr="00F945AB">
              <w:rPr>
                <w:rFonts w:asciiTheme="minorHAnsi" w:hAnsiTheme="minorHAnsi" w:cstheme="minorHAnsi"/>
                <w:color w:val="auto"/>
                <w:sz w:val="24"/>
                <w:szCs w:val="24"/>
                <w:lang w:val="pt-PT"/>
              </w:rPr>
              <w:t>Nível de Licenciatura ou Mestrado em Gestão</w:t>
            </w:r>
            <w:r w:rsidR="007E5B30">
              <w:rPr>
                <w:rFonts w:asciiTheme="minorHAnsi" w:hAnsiTheme="minorHAnsi" w:cstheme="minorHAnsi"/>
                <w:color w:val="auto"/>
                <w:sz w:val="24"/>
                <w:szCs w:val="24"/>
                <w:lang w:val="pt-PT"/>
              </w:rPr>
              <w:t xml:space="preserve"> de Projectos</w:t>
            </w:r>
            <w:r w:rsidRPr="00F945AB">
              <w:rPr>
                <w:rFonts w:asciiTheme="minorHAnsi" w:hAnsiTheme="minorHAnsi" w:cstheme="minorHAnsi"/>
                <w:color w:val="auto"/>
                <w:sz w:val="24"/>
                <w:szCs w:val="24"/>
                <w:lang w:val="pt-PT"/>
              </w:rPr>
              <w:t>,</w:t>
            </w:r>
            <w:r w:rsidR="007E5B30">
              <w:rPr>
                <w:rFonts w:asciiTheme="minorHAnsi" w:hAnsiTheme="minorHAnsi" w:cstheme="minorHAnsi"/>
                <w:color w:val="auto"/>
                <w:sz w:val="24"/>
                <w:szCs w:val="24"/>
                <w:lang w:val="pt-PT"/>
              </w:rPr>
              <w:t xml:space="preserve"> Economia,</w:t>
            </w:r>
            <w:r w:rsidRPr="00F945AB">
              <w:rPr>
                <w:rFonts w:asciiTheme="minorHAnsi" w:hAnsiTheme="minorHAnsi" w:cstheme="minorHAnsi"/>
                <w:color w:val="auto"/>
                <w:sz w:val="24"/>
                <w:szCs w:val="24"/>
                <w:lang w:val="pt-PT"/>
              </w:rPr>
              <w:t xml:space="preserve"> Desenvolvimento, Administração Pública,</w:t>
            </w:r>
            <w:r w:rsidR="007E5B30">
              <w:rPr>
                <w:rFonts w:asciiTheme="minorHAnsi" w:hAnsiTheme="minorHAnsi" w:cstheme="minorHAnsi"/>
                <w:color w:val="auto"/>
                <w:sz w:val="24"/>
                <w:szCs w:val="24"/>
                <w:lang w:val="pt-PT"/>
              </w:rPr>
              <w:t xml:space="preserve"> Politicas Pú</w:t>
            </w:r>
            <w:r w:rsidRPr="00F945AB">
              <w:rPr>
                <w:rFonts w:asciiTheme="minorHAnsi" w:hAnsiTheme="minorHAnsi" w:cstheme="minorHAnsi"/>
                <w:color w:val="auto"/>
                <w:sz w:val="24"/>
                <w:szCs w:val="24"/>
                <w:lang w:val="pt-PT"/>
              </w:rPr>
              <w:t>blicas; Planificação Estratégica e outras áreas relevantes;</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495FCE52" w14:textId="77777777" w:rsidR="005F78A7" w:rsidRPr="00013121" w:rsidRDefault="005F78A7" w:rsidP="005F78A7">
            <w:pPr>
              <w:tabs>
                <w:tab w:val="left" w:pos="4230"/>
              </w:tabs>
              <w:spacing w:line="240" w:lineRule="auto"/>
              <w:rPr>
                <w:rFonts w:asciiTheme="minorHAnsi" w:hAnsiTheme="minorHAnsi" w:cstheme="minorHAnsi"/>
                <w:color w:val="auto"/>
                <w:sz w:val="24"/>
                <w:szCs w:val="24"/>
                <w:lang w:val="pt-PT"/>
              </w:rPr>
            </w:pPr>
            <w:r w:rsidRPr="00013121">
              <w:rPr>
                <w:rFonts w:asciiTheme="minorHAnsi" w:hAnsiTheme="minorHAnsi" w:cstheme="minorHAnsi"/>
                <w:color w:val="auto"/>
                <w:sz w:val="24"/>
                <w:szCs w:val="24"/>
                <w:lang w:val="pt-PT"/>
              </w:rPr>
              <w:t>10</w:t>
            </w:r>
          </w:p>
        </w:tc>
      </w:tr>
      <w:tr w:rsidR="00013121" w:rsidRPr="00013121" w14:paraId="1FFADD6A" w14:textId="77777777" w:rsidTr="00013121">
        <w:trPr>
          <w:trHeight w:val="476"/>
          <w:jc w:val="center"/>
        </w:trPr>
        <w:tc>
          <w:tcPr>
            <w:tcW w:w="349"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35DEBD25" w14:textId="77777777" w:rsidR="005F78A7" w:rsidRPr="00F945AB" w:rsidRDefault="005F78A7" w:rsidP="005F78A7">
            <w:pPr>
              <w:tabs>
                <w:tab w:val="left" w:pos="4230"/>
              </w:tabs>
              <w:spacing w:line="240" w:lineRule="auto"/>
              <w:rPr>
                <w:rFonts w:asciiTheme="minorHAnsi" w:hAnsiTheme="minorHAnsi" w:cstheme="minorHAnsi"/>
                <w:b/>
                <w:bCs/>
                <w:color w:val="auto"/>
                <w:sz w:val="24"/>
                <w:szCs w:val="24"/>
                <w:lang w:val="pt-PT"/>
              </w:rPr>
            </w:pPr>
            <w:r w:rsidRPr="00F945AB">
              <w:rPr>
                <w:rFonts w:asciiTheme="minorHAnsi" w:hAnsiTheme="minorHAnsi" w:cstheme="minorHAnsi"/>
                <w:b/>
                <w:bCs/>
                <w:color w:val="auto"/>
                <w:sz w:val="24"/>
                <w:szCs w:val="24"/>
                <w:lang w:val="pt-PT"/>
              </w:rPr>
              <w:t>2</w:t>
            </w:r>
          </w:p>
        </w:tc>
        <w:tc>
          <w:tcPr>
            <w:tcW w:w="3976"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3D0B17DF" w14:textId="15B07CFF" w:rsidR="005F78A7" w:rsidRPr="007E5B30" w:rsidRDefault="00013121" w:rsidP="005F78A7">
            <w:pPr>
              <w:tabs>
                <w:tab w:val="left" w:pos="4230"/>
              </w:tabs>
              <w:spacing w:line="240" w:lineRule="auto"/>
              <w:rPr>
                <w:rFonts w:asciiTheme="minorHAnsi" w:hAnsiTheme="minorHAnsi" w:cstheme="minorHAnsi"/>
                <w:bCs/>
                <w:color w:val="auto"/>
                <w:sz w:val="24"/>
                <w:szCs w:val="24"/>
                <w:lang w:val="pt-PT"/>
              </w:rPr>
            </w:pPr>
            <w:r w:rsidRPr="007E5B30">
              <w:rPr>
                <w:rFonts w:asciiTheme="minorHAnsi" w:hAnsiTheme="minorHAnsi" w:cstheme="minorHAnsi"/>
                <w:bCs/>
                <w:color w:val="auto"/>
                <w:sz w:val="24"/>
                <w:szCs w:val="24"/>
                <w:lang w:val="pt-PT"/>
              </w:rPr>
              <w:t>Experiência de Trabalho</w:t>
            </w:r>
            <w:r w:rsidR="005F78A7" w:rsidRPr="007E5B30">
              <w:rPr>
                <w:rFonts w:asciiTheme="minorHAnsi" w:hAnsiTheme="minorHAnsi" w:cstheme="minorHAnsi"/>
                <w:bCs/>
                <w:color w:val="auto"/>
                <w:sz w:val="24"/>
                <w:szCs w:val="24"/>
                <w:lang w:val="pt-PT"/>
              </w:rPr>
              <w:t xml:space="preserve"> </w:t>
            </w:r>
          </w:p>
        </w:tc>
        <w:tc>
          <w:tcPr>
            <w:tcW w:w="675"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6D9FA146" w14:textId="77777777" w:rsidR="005F78A7" w:rsidRPr="007E5B30" w:rsidRDefault="005F78A7" w:rsidP="005F78A7">
            <w:pPr>
              <w:tabs>
                <w:tab w:val="left" w:pos="4230"/>
              </w:tabs>
              <w:spacing w:line="240" w:lineRule="auto"/>
              <w:rPr>
                <w:rFonts w:asciiTheme="minorHAnsi" w:hAnsiTheme="minorHAnsi" w:cstheme="minorHAnsi"/>
                <w:bCs/>
                <w:color w:val="auto"/>
                <w:sz w:val="24"/>
                <w:szCs w:val="24"/>
                <w:lang w:val="pt-PT"/>
              </w:rPr>
            </w:pPr>
            <w:r w:rsidRPr="007E5B30">
              <w:rPr>
                <w:rFonts w:asciiTheme="minorHAnsi" w:hAnsiTheme="minorHAnsi" w:cstheme="minorHAnsi"/>
                <w:bCs/>
                <w:color w:val="auto"/>
                <w:sz w:val="24"/>
                <w:szCs w:val="24"/>
                <w:lang w:val="pt-PT"/>
              </w:rPr>
              <w:t>25</w:t>
            </w:r>
          </w:p>
        </w:tc>
      </w:tr>
      <w:tr w:rsidR="00013121" w:rsidRPr="00013121" w14:paraId="7696513F" w14:textId="77777777" w:rsidTr="00013121">
        <w:trPr>
          <w:trHeight w:val="629"/>
          <w:jc w:val="center"/>
        </w:trPr>
        <w:tc>
          <w:tcPr>
            <w:tcW w:w="349"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760CDD08" w14:textId="77777777" w:rsidR="005F78A7" w:rsidRPr="00013121" w:rsidRDefault="005F78A7" w:rsidP="005F78A7">
            <w:pPr>
              <w:tabs>
                <w:tab w:val="left" w:pos="4230"/>
              </w:tabs>
              <w:spacing w:line="240" w:lineRule="auto"/>
              <w:rPr>
                <w:rFonts w:asciiTheme="minorHAnsi" w:hAnsiTheme="minorHAnsi" w:cstheme="minorHAnsi"/>
                <w:bCs/>
                <w:color w:val="auto"/>
                <w:sz w:val="24"/>
                <w:szCs w:val="24"/>
                <w:lang w:val="pt-PT"/>
              </w:rPr>
            </w:pPr>
            <w:r w:rsidRPr="00013121">
              <w:rPr>
                <w:rFonts w:asciiTheme="minorHAnsi" w:hAnsiTheme="minorHAnsi" w:cstheme="minorHAnsi"/>
                <w:bCs/>
                <w:color w:val="auto"/>
                <w:sz w:val="24"/>
                <w:szCs w:val="24"/>
                <w:lang w:val="pt-PT"/>
              </w:rPr>
              <w:t>2.1</w:t>
            </w:r>
          </w:p>
        </w:tc>
        <w:tc>
          <w:tcPr>
            <w:tcW w:w="3976"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66887E94" w14:textId="2C203D1B" w:rsidR="005F78A7" w:rsidRPr="00013121" w:rsidRDefault="00F945AB" w:rsidP="005F78A7">
            <w:pPr>
              <w:tabs>
                <w:tab w:val="left" w:pos="4230"/>
              </w:tabs>
              <w:spacing w:line="240" w:lineRule="auto"/>
              <w:rPr>
                <w:rFonts w:asciiTheme="minorHAnsi" w:hAnsiTheme="minorHAnsi" w:cstheme="minorHAnsi"/>
                <w:color w:val="auto"/>
                <w:sz w:val="24"/>
                <w:szCs w:val="24"/>
                <w:lang w:val="pt-PT"/>
              </w:rPr>
            </w:pPr>
            <w:r>
              <w:rPr>
                <w:rFonts w:asciiTheme="minorHAnsi" w:hAnsiTheme="minorHAnsi" w:cstheme="minorHAnsi"/>
                <w:color w:val="auto"/>
                <w:sz w:val="24"/>
                <w:szCs w:val="24"/>
                <w:lang w:val="pt-PT"/>
              </w:rPr>
              <w:t>Pelo menos 4 anos de experiência na área de Gestão de Projectos (Elaboração de Planos Estratégicos)</w:t>
            </w:r>
            <w:r w:rsidR="005F78A7" w:rsidRPr="00013121">
              <w:rPr>
                <w:rFonts w:asciiTheme="minorHAnsi" w:hAnsiTheme="minorHAnsi" w:cstheme="minorHAnsi"/>
                <w:color w:val="auto"/>
                <w:sz w:val="24"/>
                <w:szCs w:val="24"/>
                <w:lang w:val="pt-PT"/>
              </w:rPr>
              <w:t xml:space="preserve"> </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1D6CEB94" w14:textId="77777777" w:rsidR="005F78A7" w:rsidRPr="00013121" w:rsidRDefault="005F78A7" w:rsidP="005F78A7">
            <w:pPr>
              <w:tabs>
                <w:tab w:val="left" w:pos="4230"/>
              </w:tabs>
              <w:spacing w:line="240" w:lineRule="auto"/>
              <w:rPr>
                <w:rFonts w:asciiTheme="minorHAnsi" w:hAnsiTheme="minorHAnsi" w:cstheme="minorHAnsi"/>
                <w:color w:val="auto"/>
                <w:sz w:val="24"/>
                <w:szCs w:val="24"/>
                <w:lang w:val="pt-PT"/>
              </w:rPr>
            </w:pPr>
            <w:r w:rsidRPr="00013121">
              <w:rPr>
                <w:rFonts w:asciiTheme="minorHAnsi" w:hAnsiTheme="minorHAnsi" w:cstheme="minorHAnsi"/>
                <w:color w:val="auto"/>
                <w:sz w:val="24"/>
                <w:szCs w:val="24"/>
                <w:lang w:val="pt-PT"/>
              </w:rPr>
              <w:t>10</w:t>
            </w:r>
          </w:p>
        </w:tc>
      </w:tr>
      <w:tr w:rsidR="00013121" w:rsidRPr="00013121" w14:paraId="2A7FF5D7" w14:textId="77777777" w:rsidTr="00013121">
        <w:trPr>
          <w:jc w:val="center"/>
        </w:trPr>
        <w:tc>
          <w:tcPr>
            <w:tcW w:w="349"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7FB7DED6" w14:textId="77777777" w:rsidR="005F78A7" w:rsidRPr="00013121" w:rsidRDefault="005F78A7" w:rsidP="005F78A7">
            <w:pPr>
              <w:tabs>
                <w:tab w:val="left" w:pos="4230"/>
              </w:tabs>
              <w:spacing w:line="240" w:lineRule="auto"/>
              <w:rPr>
                <w:rFonts w:asciiTheme="minorHAnsi" w:hAnsiTheme="minorHAnsi" w:cstheme="minorHAnsi"/>
                <w:bCs/>
                <w:color w:val="auto"/>
                <w:sz w:val="24"/>
                <w:szCs w:val="24"/>
                <w:lang w:val="pt-PT"/>
              </w:rPr>
            </w:pPr>
            <w:r w:rsidRPr="00013121">
              <w:rPr>
                <w:rFonts w:asciiTheme="minorHAnsi" w:hAnsiTheme="minorHAnsi" w:cstheme="minorHAnsi"/>
                <w:bCs/>
                <w:color w:val="auto"/>
                <w:sz w:val="24"/>
                <w:szCs w:val="24"/>
                <w:lang w:val="pt-PT"/>
              </w:rPr>
              <w:t>2.2</w:t>
            </w:r>
          </w:p>
        </w:tc>
        <w:tc>
          <w:tcPr>
            <w:tcW w:w="3976"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4BECA8CF" w14:textId="0B2AB84B" w:rsidR="005F78A7" w:rsidRPr="00013121" w:rsidRDefault="00F945AB" w:rsidP="005F78A7">
            <w:pPr>
              <w:tabs>
                <w:tab w:val="left" w:pos="4230"/>
              </w:tabs>
              <w:spacing w:line="240" w:lineRule="auto"/>
              <w:rPr>
                <w:rFonts w:asciiTheme="minorHAnsi" w:hAnsiTheme="minorHAnsi" w:cstheme="minorHAnsi"/>
                <w:color w:val="auto"/>
                <w:sz w:val="24"/>
                <w:szCs w:val="24"/>
                <w:lang w:val="pt-PT"/>
              </w:rPr>
            </w:pPr>
            <w:r>
              <w:rPr>
                <w:rFonts w:asciiTheme="minorHAnsi" w:hAnsiTheme="minorHAnsi" w:cstheme="minorHAnsi"/>
                <w:color w:val="auto"/>
                <w:sz w:val="24"/>
                <w:szCs w:val="24"/>
                <w:lang w:val="pt-PT"/>
              </w:rPr>
              <w:t>Conhecimentos Sólidos na área de planificação estratégica, Gestão de Projectos</w:t>
            </w:r>
            <w:r w:rsidR="007E5B30">
              <w:rPr>
                <w:rFonts w:asciiTheme="minorHAnsi" w:hAnsiTheme="minorHAnsi" w:cstheme="minorHAnsi"/>
                <w:color w:val="auto"/>
                <w:sz w:val="24"/>
                <w:szCs w:val="24"/>
                <w:lang w:val="pt-PT"/>
              </w:rPr>
              <w:t xml:space="preserve"> (experiência na elaboração de Planos Estratégicos com o Governo de Moçambique, sectoriais e Provinciais)</w:t>
            </w:r>
            <w:r>
              <w:rPr>
                <w:rFonts w:asciiTheme="minorHAnsi" w:hAnsiTheme="minorHAnsi" w:cstheme="minorHAnsi"/>
                <w:color w:val="auto"/>
                <w:sz w:val="24"/>
                <w:szCs w:val="24"/>
                <w:lang w:val="pt-PT"/>
              </w:rPr>
              <w:t xml:space="preserve">  </w:t>
            </w:r>
            <w:r w:rsidR="005F78A7" w:rsidRPr="00013121">
              <w:rPr>
                <w:rFonts w:asciiTheme="minorHAnsi" w:hAnsiTheme="minorHAnsi" w:cstheme="minorHAnsi"/>
                <w:color w:val="auto"/>
                <w:sz w:val="24"/>
                <w:szCs w:val="24"/>
                <w:lang w:val="pt-PT"/>
              </w:rPr>
              <w:t xml:space="preserve"> </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5114EAC9" w14:textId="77777777" w:rsidR="005F78A7" w:rsidRPr="00013121" w:rsidRDefault="005F78A7" w:rsidP="005F78A7">
            <w:pPr>
              <w:tabs>
                <w:tab w:val="left" w:pos="4230"/>
              </w:tabs>
              <w:spacing w:line="240" w:lineRule="auto"/>
              <w:rPr>
                <w:rFonts w:asciiTheme="minorHAnsi" w:hAnsiTheme="minorHAnsi" w:cstheme="minorHAnsi"/>
                <w:color w:val="auto"/>
                <w:sz w:val="24"/>
                <w:szCs w:val="24"/>
                <w:lang w:val="pt-PT"/>
              </w:rPr>
            </w:pPr>
            <w:r w:rsidRPr="00013121">
              <w:rPr>
                <w:rFonts w:asciiTheme="minorHAnsi" w:hAnsiTheme="minorHAnsi" w:cstheme="minorHAnsi"/>
                <w:color w:val="auto"/>
                <w:sz w:val="24"/>
                <w:szCs w:val="24"/>
                <w:lang w:val="pt-PT"/>
              </w:rPr>
              <w:t>15</w:t>
            </w:r>
          </w:p>
        </w:tc>
      </w:tr>
      <w:tr w:rsidR="00013121" w:rsidRPr="00013121" w14:paraId="7E264295" w14:textId="77777777" w:rsidTr="00013121">
        <w:trPr>
          <w:jc w:val="center"/>
        </w:trPr>
        <w:tc>
          <w:tcPr>
            <w:tcW w:w="349"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0A070443" w14:textId="77777777" w:rsidR="005F78A7" w:rsidRPr="00F945AB" w:rsidRDefault="005F78A7" w:rsidP="005F78A7">
            <w:pPr>
              <w:tabs>
                <w:tab w:val="left" w:pos="4230"/>
              </w:tabs>
              <w:spacing w:line="240" w:lineRule="auto"/>
              <w:rPr>
                <w:rFonts w:asciiTheme="minorHAnsi" w:hAnsiTheme="minorHAnsi" w:cstheme="minorHAnsi"/>
                <w:b/>
                <w:bCs/>
                <w:color w:val="auto"/>
                <w:sz w:val="24"/>
                <w:szCs w:val="24"/>
                <w:lang w:val="pt-PT"/>
              </w:rPr>
            </w:pPr>
            <w:r w:rsidRPr="00F945AB">
              <w:rPr>
                <w:rFonts w:asciiTheme="minorHAnsi" w:hAnsiTheme="minorHAnsi" w:cstheme="minorHAnsi"/>
                <w:b/>
                <w:bCs/>
                <w:color w:val="auto"/>
                <w:sz w:val="24"/>
                <w:szCs w:val="24"/>
                <w:lang w:val="pt-PT"/>
              </w:rPr>
              <w:t>3</w:t>
            </w:r>
          </w:p>
        </w:tc>
        <w:tc>
          <w:tcPr>
            <w:tcW w:w="3976"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4A3B38EF" w14:textId="10E116C7" w:rsidR="005F78A7" w:rsidRPr="00013121" w:rsidRDefault="00013121" w:rsidP="005F78A7">
            <w:pPr>
              <w:tabs>
                <w:tab w:val="left" w:pos="4230"/>
              </w:tabs>
              <w:spacing w:line="240" w:lineRule="auto"/>
              <w:rPr>
                <w:rFonts w:asciiTheme="minorHAnsi" w:hAnsiTheme="minorHAnsi" w:cstheme="minorHAnsi"/>
                <w:b/>
                <w:bCs/>
                <w:color w:val="auto"/>
                <w:sz w:val="24"/>
                <w:szCs w:val="24"/>
                <w:lang w:val="pt-PT"/>
              </w:rPr>
            </w:pPr>
            <w:r w:rsidRPr="00013121">
              <w:rPr>
                <w:rFonts w:asciiTheme="minorHAnsi" w:hAnsiTheme="minorHAnsi" w:cstheme="minorHAnsi"/>
                <w:b/>
                <w:bCs/>
                <w:color w:val="auto"/>
                <w:sz w:val="24"/>
                <w:szCs w:val="24"/>
                <w:lang w:val="pt-PT"/>
              </w:rPr>
              <w:t>Competências Técnicas e Conhecimento</w:t>
            </w:r>
          </w:p>
        </w:tc>
        <w:tc>
          <w:tcPr>
            <w:tcW w:w="675"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5D04044F" w14:textId="3D41F6A9" w:rsidR="005F78A7" w:rsidRPr="007E5B30" w:rsidRDefault="007E5B30" w:rsidP="005F78A7">
            <w:pPr>
              <w:tabs>
                <w:tab w:val="left" w:pos="4230"/>
              </w:tabs>
              <w:spacing w:line="240" w:lineRule="auto"/>
              <w:rPr>
                <w:rFonts w:asciiTheme="minorHAnsi" w:hAnsiTheme="minorHAnsi" w:cstheme="minorHAnsi"/>
                <w:b/>
                <w:color w:val="auto"/>
                <w:sz w:val="24"/>
                <w:szCs w:val="24"/>
                <w:lang w:val="pt-PT"/>
              </w:rPr>
            </w:pPr>
            <w:r w:rsidRPr="007E5B30">
              <w:rPr>
                <w:rFonts w:asciiTheme="minorHAnsi" w:hAnsiTheme="minorHAnsi" w:cstheme="minorHAnsi"/>
                <w:b/>
                <w:color w:val="auto"/>
                <w:sz w:val="24"/>
                <w:szCs w:val="24"/>
                <w:lang w:val="pt-PT"/>
              </w:rPr>
              <w:t>65</w:t>
            </w:r>
          </w:p>
        </w:tc>
      </w:tr>
      <w:tr w:rsidR="00013121" w:rsidRPr="00013121" w14:paraId="0CA36E39" w14:textId="77777777" w:rsidTr="00013121">
        <w:trPr>
          <w:trHeight w:val="82"/>
          <w:jc w:val="center"/>
        </w:trPr>
        <w:tc>
          <w:tcPr>
            <w:tcW w:w="349"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1CD53FF3" w14:textId="77777777" w:rsidR="005F78A7" w:rsidRPr="00013121" w:rsidRDefault="005F78A7" w:rsidP="005F78A7">
            <w:pPr>
              <w:tabs>
                <w:tab w:val="left" w:pos="4230"/>
              </w:tabs>
              <w:spacing w:line="240" w:lineRule="auto"/>
              <w:rPr>
                <w:rFonts w:asciiTheme="minorHAnsi" w:hAnsiTheme="minorHAnsi" w:cstheme="minorHAnsi"/>
                <w:bCs/>
                <w:color w:val="auto"/>
                <w:sz w:val="24"/>
                <w:szCs w:val="24"/>
                <w:lang w:val="pt-PT"/>
              </w:rPr>
            </w:pPr>
            <w:r w:rsidRPr="00013121">
              <w:rPr>
                <w:rFonts w:asciiTheme="minorHAnsi" w:hAnsiTheme="minorHAnsi" w:cstheme="minorHAnsi"/>
                <w:bCs/>
                <w:color w:val="auto"/>
                <w:sz w:val="24"/>
                <w:szCs w:val="24"/>
                <w:lang w:val="pt-PT"/>
              </w:rPr>
              <w:t>3.1</w:t>
            </w:r>
          </w:p>
        </w:tc>
        <w:tc>
          <w:tcPr>
            <w:tcW w:w="3976"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3C02FD75" w14:textId="3EEBAE57" w:rsidR="005F78A7" w:rsidRPr="00013121" w:rsidRDefault="007E5B30" w:rsidP="005F78A7">
            <w:pPr>
              <w:tabs>
                <w:tab w:val="left" w:pos="4230"/>
              </w:tabs>
              <w:spacing w:line="240" w:lineRule="auto"/>
              <w:rPr>
                <w:rFonts w:asciiTheme="minorHAnsi" w:hAnsiTheme="minorHAnsi" w:cstheme="minorHAnsi"/>
                <w:color w:val="auto"/>
                <w:sz w:val="24"/>
                <w:szCs w:val="24"/>
                <w:lang w:val="pt-PT"/>
              </w:rPr>
            </w:pPr>
            <w:r>
              <w:rPr>
                <w:rFonts w:asciiTheme="minorHAnsi" w:hAnsiTheme="minorHAnsi" w:cstheme="minorHAnsi"/>
                <w:color w:val="auto"/>
                <w:sz w:val="24"/>
                <w:szCs w:val="24"/>
                <w:lang w:val="pt-PT"/>
              </w:rPr>
              <w:t>Sólidos conhecimentos sobre as orientações metodológicas para a elaboração dos Planos Estratégicos Provinciais</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59C24379" w14:textId="77777777" w:rsidR="005F78A7" w:rsidRPr="00013121" w:rsidRDefault="005F78A7" w:rsidP="005F78A7">
            <w:pPr>
              <w:tabs>
                <w:tab w:val="left" w:pos="4230"/>
              </w:tabs>
              <w:spacing w:line="240" w:lineRule="auto"/>
              <w:rPr>
                <w:rFonts w:asciiTheme="minorHAnsi" w:hAnsiTheme="minorHAnsi" w:cstheme="minorHAnsi"/>
                <w:color w:val="auto"/>
                <w:sz w:val="24"/>
                <w:szCs w:val="24"/>
                <w:lang w:val="pt-PT"/>
              </w:rPr>
            </w:pPr>
            <w:r w:rsidRPr="00013121">
              <w:rPr>
                <w:rFonts w:asciiTheme="minorHAnsi" w:hAnsiTheme="minorHAnsi" w:cstheme="minorHAnsi"/>
                <w:color w:val="auto"/>
                <w:sz w:val="24"/>
                <w:szCs w:val="24"/>
                <w:lang w:val="pt-PT"/>
              </w:rPr>
              <w:t>10</w:t>
            </w:r>
          </w:p>
        </w:tc>
      </w:tr>
      <w:tr w:rsidR="00013121" w:rsidRPr="00013121" w14:paraId="0171C42C" w14:textId="77777777" w:rsidTr="00013121">
        <w:trPr>
          <w:trHeight w:val="287"/>
          <w:jc w:val="center"/>
        </w:trPr>
        <w:tc>
          <w:tcPr>
            <w:tcW w:w="349"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74C83E72" w14:textId="77777777" w:rsidR="005F78A7" w:rsidRPr="00013121" w:rsidRDefault="005F78A7" w:rsidP="005F78A7">
            <w:pPr>
              <w:tabs>
                <w:tab w:val="left" w:pos="4230"/>
              </w:tabs>
              <w:spacing w:line="240" w:lineRule="auto"/>
              <w:rPr>
                <w:rFonts w:asciiTheme="minorHAnsi" w:hAnsiTheme="minorHAnsi" w:cstheme="minorHAnsi"/>
                <w:bCs/>
                <w:color w:val="auto"/>
                <w:sz w:val="24"/>
                <w:szCs w:val="24"/>
                <w:lang w:val="pt-PT"/>
              </w:rPr>
            </w:pPr>
            <w:r w:rsidRPr="00013121">
              <w:rPr>
                <w:rFonts w:asciiTheme="minorHAnsi" w:hAnsiTheme="minorHAnsi" w:cstheme="minorHAnsi"/>
                <w:bCs/>
                <w:color w:val="auto"/>
                <w:sz w:val="24"/>
                <w:szCs w:val="24"/>
                <w:lang w:val="pt-PT"/>
              </w:rPr>
              <w:t>3.2</w:t>
            </w:r>
          </w:p>
        </w:tc>
        <w:tc>
          <w:tcPr>
            <w:tcW w:w="3976"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41108F07" w14:textId="4D132C52" w:rsidR="005F78A7" w:rsidRPr="00013121" w:rsidRDefault="007E5B30" w:rsidP="005F78A7">
            <w:pPr>
              <w:tabs>
                <w:tab w:val="left" w:pos="4230"/>
              </w:tabs>
              <w:spacing w:line="240" w:lineRule="auto"/>
              <w:rPr>
                <w:rFonts w:asciiTheme="minorHAnsi" w:hAnsiTheme="minorHAnsi" w:cstheme="minorHAnsi"/>
                <w:color w:val="auto"/>
                <w:sz w:val="24"/>
                <w:szCs w:val="24"/>
                <w:lang w:val="pt-PT"/>
              </w:rPr>
            </w:pPr>
            <w:r w:rsidRPr="007E5B30">
              <w:rPr>
                <w:rFonts w:asciiTheme="minorHAnsi" w:hAnsiTheme="minorHAnsi" w:cstheme="minorHAnsi"/>
                <w:color w:val="auto"/>
                <w:sz w:val="24"/>
                <w:szCs w:val="24"/>
                <w:lang w:val="pt-PT"/>
              </w:rPr>
              <w:t>Fortes habilidades analíticas e de escrita e capacidade comprovada de apresentar os resultados em uma linguagem simples, fazendo uso de ajuda visual interessante (mapas, gráficos e outras ferramentas visuais)</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334BE3E0" w14:textId="0499DB68" w:rsidR="005F78A7" w:rsidRPr="00013121" w:rsidRDefault="007E5B30" w:rsidP="005F78A7">
            <w:pPr>
              <w:tabs>
                <w:tab w:val="left" w:pos="4230"/>
              </w:tabs>
              <w:spacing w:line="240" w:lineRule="auto"/>
              <w:rPr>
                <w:rFonts w:asciiTheme="minorHAnsi" w:hAnsiTheme="minorHAnsi" w:cstheme="minorHAnsi"/>
                <w:color w:val="auto"/>
                <w:sz w:val="24"/>
                <w:szCs w:val="24"/>
                <w:lang w:val="pt-PT"/>
              </w:rPr>
            </w:pPr>
            <w:r>
              <w:rPr>
                <w:rFonts w:asciiTheme="minorHAnsi" w:hAnsiTheme="minorHAnsi" w:cstheme="minorHAnsi"/>
                <w:color w:val="auto"/>
                <w:sz w:val="24"/>
                <w:szCs w:val="24"/>
                <w:lang w:val="pt-PT"/>
              </w:rPr>
              <w:t>35</w:t>
            </w:r>
          </w:p>
        </w:tc>
      </w:tr>
      <w:tr w:rsidR="00013121" w:rsidRPr="00013121" w14:paraId="4A79D1C6" w14:textId="77777777" w:rsidTr="00013121">
        <w:trPr>
          <w:trHeight w:val="287"/>
          <w:jc w:val="center"/>
        </w:trPr>
        <w:tc>
          <w:tcPr>
            <w:tcW w:w="349"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047F7D84" w14:textId="77777777" w:rsidR="005F78A7" w:rsidRPr="00013121" w:rsidRDefault="005F78A7" w:rsidP="005F78A7">
            <w:pPr>
              <w:tabs>
                <w:tab w:val="left" w:pos="4230"/>
              </w:tabs>
              <w:spacing w:line="240" w:lineRule="auto"/>
              <w:rPr>
                <w:rFonts w:asciiTheme="minorHAnsi" w:hAnsiTheme="minorHAnsi" w:cstheme="minorHAnsi"/>
                <w:bCs/>
                <w:color w:val="auto"/>
                <w:sz w:val="24"/>
                <w:szCs w:val="24"/>
                <w:lang w:val="pt-PT"/>
              </w:rPr>
            </w:pPr>
            <w:r w:rsidRPr="00013121">
              <w:rPr>
                <w:rFonts w:asciiTheme="minorHAnsi" w:hAnsiTheme="minorHAnsi" w:cstheme="minorHAnsi"/>
                <w:bCs/>
                <w:color w:val="auto"/>
                <w:sz w:val="24"/>
                <w:szCs w:val="24"/>
                <w:lang w:val="pt-PT"/>
              </w:rPr>
              <w:t>3.3</w:t>
            </w:r>
          </w:p>
        </w:tc>
        <w:tc>
          <w:tcPr>
            <w:tcW w:w="3976"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29FEE6E8" w14:textId="79007401" w:rsidR="005F78A7" w:rsidRPr="00013121" w:rsidRDefault="00C843F8" w:rsidP="005F78A7">
            <w:pPr>
              <w:tabs>
                <w:tab w:val="left" w:pos="4230"/>
              </w:tabs>
              <w:spacing w:line="240" w:lineRule="auto"/>
              <w:rPr>
                <w:rFonts w:asciiTheme="minorHAnsi" w:hAnsiTheme="minorHAnsi" w:cstheme="minorHAnsi"/>
                <w:color w:val="auto"/>
                <w:sz w:val="24"/>
                <w:szCs w:val="24"/>
                <w:lang w:val="pt-PT"/>
              </w:rPr>
            </w:pPr>
            <w:r w:rsidRPr="00C843F8">
              <w:rPr>
                <w:rFonts w:asciiTheme="minorHAnsi" w:hAnsiTheme="minorHAnsi" w:cstheme="minorHAnsi"/>
                <w:color w:val="auto"/>
                <w:sz w:val="24"/>
                <w:szCs w:val="24"/>
                <w:lang w:val="pt-PT"/>
              </w:rPr>
              <w:t xml:space="preserve">Competências linguísticas </w:t>
            </w:r>
            <w:r>
              <w:rPr>
                <w:rFonts w:asciiTheme="minorHAnsi" w:hAnsiTheme="minorHAnsi" w:cstheme="minorHAnsi"/>
                <w:color w:val="auto"/>
                <w:sz w:val="24"/>
                <w:szCs w:val="24"/>
                <w:lang w:val="pt-PT"/>
              </w:rPr>
              <w:t>– Proficiência em</w:t>
            </w:r>
            <w:r w:rsidRPr="00C843F8">
              <w:rPr>
                <w:rFonts w:asciiTheme="minorHAnsi" w:hAnsiTheme="minorHAnsi" w:cstheme="minorHAnsi"/>
                <w:color w:val="auto"/>
                <w:sz w:val="24"/>
                <w:szCs w:val="24"/>
                <w:lang w:val="pt-PT"/>
              </w:rPr>
              <w:t xml:space="preserve"> Portug</w:t>
            </w:r>
            <w:r>
              <w:rPr>
                <w:rFonts w:asciiTheme="minorHAnsi" w:hAnsiTheme="minorHAnsi" w:cstheme="minorHAnsi"/>
                <w:color w:val="auto"/>
                <w:sz w:val="24"/>
                <w:szCs w:val="24"/>
                <w:lang w:val="pt-PT"/>
              </w:rPr>
              <w:t>uês e Inglês. Capacidade de ler,</w:t>
            </w:r>
            <w:r w:rsidRPr="00C843F8">
              <w:rPr>
                <w:rFonts w:asciiTheme="minorHAnsi" w:hAnsiTheme="minorHAnsi" w:cstheme="minorHAnsi"/>
                <w:color w:val="auto"/>
                <w:sz w:val="24"/>
                <w:szCs w:val="24"/>
                <w:lang w:val="pt-PT"/>
              </w:rPr>
              <w:t xml:space="preserve"> </w:t>
            </w:r>
            <w:r>
              <w:rPr>
                <w:rFonts w:asciiTheme="minorHAnsi" w:hAnsiTheme="minorHAnsi" w:cstheme="minorHAnsi"/>
                <w:color w:val="auto"/>
                <w:sz w:val="24"/>
                <w:szCs w:val="24"/>
                <w:lang w:val="pt-PT"/>
              </w:rPr>
              <w:t xml:space="preserve">interpretar e escrever </w:t>
            </w:r>
            <w:r w:rsidRPr="00C843F8">
              <w:rPr>
                <w:rFonts w:asciiTheme="minorHAnsi" w:hAnsiTheme="minorHAnsi" w:cstheme="minorHAnsi"/>
                <w:color w:val="auto"/>
                <w:sz w:val="24"/>
                <w:szCs w:val="24"/>
                <w:lang w:val="pt-PT"/>
              </w:rPr>
              <w:t>em português</w:t>
            </w:r>
            <w:r>
              <w:rPr>
                <w:rFonts w:asciiTheme="minorHAnsi" w:hAnsiTheme="minorHAnsi" w:cstheme="minorHAnsi"/>
                <w:color w:val="auto"/>
                <w:sz w:val="24"/>
                <w:szCs w:val="24"/>
                <w:lang w:val="pt-PT"/>
              </w:rPr>
              <w:t xml:space="preserve"> e inglês.</w:t>
            </w:r>
          </w:p>
        </w:tc>
        <w:tc>
          <w:tcPr>
            <w:tcW w:w="675"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32ED08DD" w14:textId="16B92430" w:rsidR="005F78A7" w:rsidRPr="00013121" w:rsidRDefault="007E5B30" w:rsidP="005F78A7">
            <w:pPr>
              <w:tabs>
                <w:tab w:val="left" w:pos="4230"/>
              </w:tabs>
              <w:spacing w:line="240" w:lineRule="auto"/>
              <w:rPr>
                <w:rFonts w:asciiTheme="minorHAnsi" w:hAnsiTheme="minorHAnsi" w:cstheme="minorHAnsi"/>
                <w:color w:val="auto"/>
                <w:sz w:val="24"/>
                <w:szCs w:val="24"/>
                <w:lang w:val="pt-PT"/>
              </w:rPr>
            </w:pPr>
            <w:r>
              <w:rPr>
                <w:rFonts w:asciiTheme="minorHAnsi" w:hAnsiTheme="minorHAnsi" w:cstheme="minorHAnsi"/>
                <w:color w:val="auto"/>
                <w:sz w:val="24"/>
                <w:szCs w:val="24"/>
                <w:lang w:val="pt-PT"/>
              </w:rPr>
              <w:t>20</w:t>
            </w:r>
          </w:p>
        </w:tc>
      </w:tr>
      <w:tr w:rsidR="00013121" w:rsidRPr="00013121" w14:paraId="4CD3429B" w14:textId="77777777" w:rsidTr="00013121">
        <w:trPr>
          <w:jc w:val="center"/>
        </w:trPr>
        <w:tc>
          <w:tcPr>
            <w:tcW w:w="349"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tcPr>
          <w:p w14:paraId="3E718610" w14:textId="77777777" w:rsidR="005F78A7" w:rsidRPr="00013121" w:rsidRDefault="005F78A7" w:rsidP="005F78A7">
            <w:pPr>
              <w:tabs>
                <w:tab w:val="left" w:pos="4230"/>
              </w:tabs>
              <w:spacing w:line="240" w:lineRule="auto"/>
              <w:rPr>
                <w:rFonts w:asciiTheme="minorHAnsi" w:hAnsiTheme="minorHAnsi" w:cstheme="minorHAnsi"/>
                <w:bCs/>
                <w:color w:val="auto"/>
                <w:sz w:val="24"/>
                <w:szCs w:val="24"/>
                <w:lang w:val="pt-PT"/>
              </w:rPr>
            </w:pPr>
          </w:p>
        </w:tc>
        <w:tc>
          <w:tcPr>
            <w:tcW w:w="3976"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2430EFFA" w14:textId="0AF6DBAD" w:rsidR="005F78A7" w:rsidRPr="00013121" w:rsidRDefault="005F78A7" w:rsidP="005F78A7">
            <w:pPr>
              <w:tabs>
                <w:tab w:val="left" w:pos="4230"/>
              </w:tabs>
              <w:spacing w:line="240" w:lineRule="auto"/>
              <w:rPr>
                <w:rFonts w:asciiTheme="minorHAnsi" w:hAnsiTheme="minorHAnsi" w:cstheme="minorHAnsi"/>
                <w:b/>
                <w:bCs/>
                <w:color w:val="auto"/>
                <w:sz w:val="24"/>
                <w:szCs w:val="24"/>
                <w:lang w:val="pt-PT"/>
              </w:rPr>
            </w:pPr>
            <w:r w:rsidRPr="00013121">
              <w:rPr>
                <w:rFonts w:asciiTheme="minorHAnsi" w:hAnsiTheme="minorHAnsi" w:cstheme="minorHAnsi"/>
                <w:b/>
                <w:noProof/>
                <w:color w:val="auto"/>
                <w:sz w:val="24"/>
                <w:szCs w:val="24"/>
                <w:lang w:val="pt-PT"/>
              </w:rPr>
              <w:drawing>
                <wp:inline distT="0" distB="0" distL="0" distR="0" wp14:anchorId="5C1EECF4" wp14:editId="29752F9F">
                  <wp:extent cx="9525" cy="9525"/>
                  <wp:effectExtent l="0" t="0" r="0" b="0"/>
                  <wp:docPr id="2" name="Picture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blan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13121" w:rsidRPr="00013121">
              <w:rPr>
                <w:rFonts w:asciiTheme="minorHAnsi" w:hAnsiTheme="minorHAnsi" w:cstheme="minorHAnsi"/>
                <w:b/>
                <w:bCs/>
                <w:color w:val="auto"/>
                <w:sz w:val="24"/>
                <w:szCs w:val="24"/>
                <w:lang w:val="pt-PT"/>
              </w:rPr>
              <w:t>Pontuação Técnica Total</w:t>
            </w:r>
          </w:p>
        </w:tc>
        <w:tc>
          <w:tcPr>
            <w:tcW w:w="675"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04730D56" w14:textId="0D876F7D" w:rsidR="005F78A7" w:rsidRPr="007E5B30" w:rsidRDefault="007E5B30" w:rsidP="005F78A7">
            <w:pPr>
              <w:tabs>
                <w:tab w:val="left" w:pos="4230"/>
              </w:tabs>
              <w:spacing w:line="240" w:lineRule="auto"/>
              <w:rPr>
                <w:rFonts w:asciiTheme="minorHAnsi" w:hAnsiTheme="minorHAnsi" w:cstheme="minorHAnsi"/>
                <w:b/>
                <w:color w:val="auto"/>
                <w:sz w:val="24"/>
                <w:szCs w:val="24"/>
                <w:lang w:val="pt-PT"/>
              </w:rPr>
            </w:pPr>
            <w:r w:rsidRPr="007E5B30">
              <w:rPr>
                <w:rFonts w:asciiTheme="minorHAnsi" w:hAnsiTheme="minorHAnsi" w:cstheme="minorHAnsi"/>
                <w:b/>
                <w:color w:val="auto"/>
                <w:sz w:val="24"/>
                <w:szCs w:val="24"/>
                <w:lang w:val="pt-PT"/>
              </w:rPr>
              <w:t>100</w:t>
            </w:r>
          </w:p>
        </w:tc>
      </w:tr>
      <w:tr w:rsidR="00013121" w:rsidRPr="00013121" w14:paraId="68F83257" w14:textId="77777777" w:rsidTr="00013121">
        <w:trPr>
          <w:jc w:val="center"/>
        </w:trPr>
        <w:tc>
          <w:tcPr>
            <w:tcW w:w="349"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tcPr>
          <w:p w14:paraId="5FAF0E25" w14:textId="77777777" w:rsidR="005F78A7" w:rsidRPr="00013121" w:rsidRDefault="005F78A7" w:rsidP="005F78A7">
            <w:pPr>
              <w:tabs>
                <w:tab w:val="left" w:pos="4230"/>
              </w:tabs>
              <w:spacing w:line="240" w:lineRule="auto"/>
              <w:rPr>
                <w:rFonts w:asciiTheme="minorHAnsi" w:hAnsiTheme="minorHAnsi" w:cstheme="minorHAnsi"/>
                <w:bCs/>
                <w:color w:val="auto"/>
                <w:sz w:val="24"/>
                <w:szCs w:val="24"/>
                <w:lang w:val="pt-PT"/>
              </w:rPr>
            </w:pPr>
          </w:p>
        </w:tc>
        <w:tc>
          <w:tcPr>
            <w:tcW w:w="3976"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59BE997A" w14:textId="0C0F2A65" w:rsidR="005F78A7" w:rsidRPr="00F945AB" w:rsidRDefault="00F945AB" w:rsidP="005F78A7">
            <w:pPr>
              <w:tabs>
                <w:tab w:val="left" w:pos="4230"/>
              </w:tabs>
              <w:spacing w:line="240" w:lineRule="auto"/>
              <w:rPr>
                <w:rFonts w:asciiTheme="minorHAnsi" w:hAnsiTheme="minorHAnsi" w:cstheme="minorHAnsi"/>
                <w:b/>
                <w:bCs/>
                <w:color w:val="auto"/>
                <w:sz w:val="24"/>
                <w:szCs w:val="24"/>
                <w:lang w:val="pt-PT"/>
              </w:rPr>
            </w:pPr>
            <w:r w:rsidRPr="00F945AB">
              <w:rPr>
                <w:rFonts w:asciiTheme="minorHAnsi" w:hAnsiTheme="minorHAnsi" w:cstheme="minorHAnsi"/>
                <w:b/>
                <w:bCs/>
                <w:color w:val="auto"/>
                <w:sz w:val="24"/>
                <w:szCs w:val="24"/>
                <w:lang w:val="pt-PT"/>
              </w:rPr>
              <w:t>Mínimo Técnico para aprovação na avaliação financeira</w:t>
            </w:r>
          </w:p>
        </w:tc>
        <w:tc>
          <w:tcPr>
            <w:tcW w:w="675"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0012B6B7" w14:textId="380B4CB6" w:rsidR="005F78A7" w:rsidRPr="007E5B30" w:rsidRDefault="007E5B30" w:rsidP="005F78A7">
            <w:pPr>
              <w:tabs>
                <w:tab w:val="left" w:pos="4230"/>
              </w:tabs>
              <w:spacing w:line="240" w:lineRule="auto"/>
              <w:rPr>
                <w:rFonts w:asciiTheme="minorHAnsi" w:hAnsiTheme="minorHAnsi" w:cstheme="minorHAnsi"/>
                <w:b/>
                <w:bCs/>
                <w:color w:val="auto"/>
                <w:sz w:val="24"/>
                <w:szCs w:val="24"/>
                <w:lang w:val="pt-PT"/>
              </w:rPr>
            </w:pPr>
            <w:r w:rsidRPr="007E5B30">
              <w:rPr>
                <w:rFonts w:asciiTheme="minorHAnsi" w:hAnsiTheme="minorHAnsi" w:cstheme="minorHAnsi"/>
                <w:b/>
                <w:bCs/>
                <w:color w:val="auto"/>
                <w:sz w:val="24"/>
                <w:szCs w:val="24"/>
                <w:lang w:val="pt-PT"/>
              </w:rPr>
              <w:t>80</w:t>
            </w:r>
          </w:p>
        </w:tc>
      </w:tr>
      <w:tr w:rsidR="00013121" w:rsidRPr="00013121" w14:paraId="6333726B" w14:textId="77777777" w:rsidTr="00013121">
        <w:trPr>
          <w:jc w:val="center"/>
        </w:trPr>
        <w:tc>
          <w:tcPr>
            <w:tcW w:w="349"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tcPr>
          <w:p w14:paraId="14B025BA" w14:textId="77777777" w:rsidR="005F78A7" w:rsidRPr="00013121" w:rsidRDefault="005F78A7" w:rsidP="005F78A7">
            <w:pPr>
              <w:tabs>
                <w:tab w:val="left" w:pos="4230"/>
              </w:tabs>
              <w:spacing w:line="240" w:lineRule="auto"/>
              <w:rPr>
                <w:rFonts w:asciiTheme="minorHAnsi" w:hAnsiTheme="minorHAnsi" w:cstheme="minorHAnsi"/>
                <w:bCs/>
                <w:color w:val="auto"/>
                <w:sz w:val="24"/>
                <w:szCs w:val="24"/>
                <w:lang w:val="pt-PT"/>
              </w:rPr>
            </w:pPr>
          </w:p>
        </w:tc>
        <w:tc>
          <w:tcPr>
            <w:tcW w:w="4651" w:type="pct"/>
            <w:gridSpan w:val="2"/>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44A403D2" w14:textId="61249A38" w:rsidR="005F78A7" w:rsidRPr="00013121" w:rsidRDefault="00F945AB" w:rsidP="005F78A7">
            <w:pPr>
              <w:tabs>
                <w:tab w:val="left" w:pos="4230"/>
              </w:tabs>
              <w:spacing w:line="240" w:lineRule="auto"/>
              <w:rPr>
                <w:rFonts w:asciiTheme="minorHAnsi" w:hAnsiTheme="minorHAnsi" w:cstheme="minorHAnsi"/>
                <w:bCs/>
                <w:color w:val="auto"/>
                <w:sz w:val="24"/>
                <w:szCs w:val="24"/>
                <w:lang w:val="pt-PT"/>
              </w:rPr>
            </w:pPr>
            <w:r w:rsidRPr="00F945AB">
              <w:rPr>
                <w:rFonts w:asciiTheme="minorHAnsi" w:hAnsiTheme="minorHAnsi" w:cstheme="minorHAnsi"/>
                <w:i/>
                <w:color w:val="auto"/>
                <w:sz w:val="24"/>
                <w:szCs w:val="24"/>
                <w:lang w:val="pt-PT"/>
              </w:rPr>
              <w:t>Apenas os candidatos que atingirem a pontuação técnica mínima serão elegíveis para revisão adicional.</w:t>
            </w:r>
          </w:p>
        </w:tc>
      </w:tr>
    </w:tbl>
    <w:p w14:paraId="47B958A0" w14:textId="77777777" w:rsidR="005F78A7" w:rsidRPr="00F945AB" w:rsidRDefault="005F78A7" w:rsidP="005F78A7">
      <w:pPr>
        <w:tabs>
          <w:tab w:val="left" w:pos="4230"/>
        </w:tabs>
        <w:spacing w:line="240" w:lineRule="auto"/>
        <w:rPr>
          <w:rFonts w:asciiTheme="minorHAnsi" w:hAnsiTheme="minorHAnsi" w:cstheme="minorHAnsi"/>
          <w:b/>
          <w:color w:val="FF0000"/>
          <w:sz w:val="24"/>
          <w:szCs w:val="24"/>
          <w:u w:val="single"/>
          <w:lang w:val="pt-PT"/>
        </w:rPr>
      </w:pPr>
    </w:p>
    <w:p w14:paraId="4F21BB65" w14:textId="59E29231" w:rsidR="005F78A7" w:rsidRPr="00C843F8" w:rsidRDefault="00C843F8" w:rsidP="00496253">
      <w:pPr>
        <w:numPr>
          <w:ilvl w:val="0"/>
          <w:numId w:val="27"/>
        </w:numPr>
        <w:spacing w:before="240" w:after="240" w:line="240" w:lineRule="auto"/>
        <w:ind w:left="426" w:hanging="426"/>
        <w:jc w:val="both"/>
        <w:rPr>
          <w:rFonts w:asciiTheme="minorHAnsi" w:hAnsiTheme="minorHAnsi" w:cstheme="minorHAnsi"/>
          <w:b/>
          <w:color w:val="FF0000"/>
          <w:sz w:val="24"/>
          <w:szCs w:val="24"/>
          <w:u w:val="single"/>
        </w:rPr>
      </w:pPr>
      <w:r w:rsidRPr="00C843F8">
        <w:rPr>
          <w:rFonts w:asciiTheme="minorHAnsi" w:hAnsiTheme="minorHAnsi" w:cstheme="minorHAnsi"/>
          <w:b/>
          <w:color w:val="auto"/>
          <w:sz w:val="24"/>
          <w:szCs w:val="24"/>
          <w:u w:val="single"/>
          <w:lang w:val="pt-PT"/>
        </w:rPr>
        <w:t>Observações</w:t>
      </w:r>
      <w:r w:rsidR="005F78A7" w:rsidRPr="00C843F8">
        <w:rPr>
          <w:rFonts w:asciiTheme="minorHAnsi" w:hAnsiTheme="minorHAnsi" w:cstheme="minorHAnsi"/>
          <w:b/>
          <w:color w:val="auto"/>
          <w:sz w:val="24"/>
          <w:szCs w:val="24"/>
          <w:u w:val="single"/>
          <w:lang w:val="pt-PT"/>
        </w:rPr>
        <w:t>: N</w:t>
      </w:r>
      <w:r w:rsidRPr="00C843F8">
        <w:rPr>
          <w:rFonts w:asciiTheme="minorHAnsi" w:hAnsiTheme="minorHAnsi" w:cstheme="minorHAnsi"/>
          <w:b/>
          <w:color w:val="auto"/>
          <w:sz w:val="24"/>
          <w:szCs w:val="24"/>
          <w:u w:val="single"/>
          <w:lang w:val="pt-PT"/>
        </w:rPr>
        <w:t>/</w:t>
      </w:r>
      <w:r w:rsidR="005F78A7" w:rsidRPr="00C843F8">
        <w:rPr>
          <w:rFonts w:asciiTheme="minorHAnsi" w:hAnsiTheme="minorHAnsi" w:cstheme="minorHAnsi"/>
          <w:b/>
          <w:color w:val="auto"/>
          <w:sz w:val="24"/>
          <w:szCs w:val="24"/>
          <w:u w:val="single"/>
          <w:lang w:val="pt-PT"/>
        </w:rPr>
        <w:t>A</w:t>
      </w:r>
    </w:p>
    <w:p w14:paraId="5F28FC9B" w14:textId="68A3FB4F" w:rsidR="00385A2A" w:rsidRPr="000F16D8" w:rsidRDefault="00385A2A" w:rsidP="00174F95">
      <w:pPr>
        <w:tabs>
          <w:tab w:val="left" w:pos="4230"/>
        </w:tabs>
        <w:spacing w:line="240" w:lineRule="auto"/>
        <w:rPr>
          <w:rFonts w:asciiTheme="minorHAnsi" w:hAnsiTheme="minorHAnsi" w:cstheme="minorHAnsi"/>
          <w:color w:val="FF0000"/>
          <w:lang w:val="pt-PT"/>
        </w:rPr>
      </w:pPr>
    </w:p>
    <w:sectPr w:rsidR="00385A2A" w:rsidRPr="000F16D8" w:rsidSect="006F69E5">
      <w:headerReference w:type="default" r:id="rId10"/>
      <w:footerReference w:type="default" r:id="rId11"/>
      <w:pgSz w:w="11907" w:h="16840" w:code="9"/>
      <w:pgMar w:top="2127" w:right="851" w:bottom="1134" w:left="851" w:header="720" w:footer="13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BA8D4" w14:textId="77777777" w:rsidR="00AD24A1" w:rsidRDefault="00AD24A1">
      <w:r>
        <w:separator/>
      </w:r>
    </w:p>
  </w:endnote>
  <w:endnote w:type="continuationSeparator" w:id="0">
    <w:p w14:paraId="26971FE7" w14:textId="77777777" w:rsidR="00AD24A1" w:rsidRDefault="00AD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2A45" w14:textId="0963A333" w:rsidR="00B63A19" w:rsidRPr="00174F95" w:rsidRDefault="00174F95" w:rsidP="00174F95">
    <w:pPr>
      <w:pStyle w:val="Footer"/>
      <w:spacing w:line="240" w:lineRule="auto"/>
      <w:jc w:val="right"/>
      <w:rPr>
        <w:sz w:val="16"/>
      </w:rPr>
    </w:pPr>
    <w:r w:rsidRPr="00174F95">
      <w:rPr>
        <w:sz w:val="16"/>
      </w:rPr>
      <w:t xml:space="preserve">Page </w:t>
    </w:r>
    <w:r w:rsidRPr="00174F95">
      <w:rPr>
        <w:bCs/>
        <w:sz w:val="16"/>
      </w:rPr>
      <w:fldChar w:fldCharType="begin"/>
    </w:r>
    <w:r w:rsidRPr="00174F95">
      <w:rPr>
        <w:bCs/>
        <w:sz w:val="16"/>
      </w:rPr>
      <w:instrText xml:space="preserve"> PAGE  \* Arabic  \* MERGEFORMAT </w:instrText>
    </w:r>
    <w:r w:rsidRPr="00174F95">
      <w:rPr>
        <w:bCs/>
        <w:sz w:val="16"/>
      </w:rPr>
      <w:fldChar w:fldCharType="separate"/>
    </w:r>
    <w:r w:rsidR="00003F10">
      <w:rPr>
        <w:bCs/>
        <w:noProof/>
        <w:sz w:val="16"/>
      </w:rPr>
      <w:t>5</w:t>
    </w:r>
    <w:r w:rsidRPr="00174F95">
      <w:rPr>
        <w:bCs/>
        <w:sz w:val="16"/>
      </w:rPr>
      <w:fldChar w:fldCharType="end"/>
    </w:r>
    <w:r w:rsidRPr="00174F95">
      <w:rPr>
        <w:sz w:val="16"/>
      </w:rPr>
      <w:t xml:space="preserve"> of </w:t>
    </w:r>
    <w:r w:rsidRPr="00174F95">
      <w:rPr>
        <w:bCs/>
        <w:sz w:val="16"/>
      </w:rPr>
      <w:fldChar w:fldCharType="begin"/>
    </w:r>
    <w:r w:rsidRPr="00174F95">
      <w:rPr>
        <w:bCs/>
        <w:sz w:val="16"/>
      </w:rPr>
      <w:instrText xml:space="preserve"> NUMPAGES  \* Arabic  \* MERGEFORMAT </w:instrText>
    </w:r>
    <w:r w:rsidRPr="00174F95">
      <w:rPr>
        <w:bCs/>
        <w:sz w:val="16"/>
      </w:rPr>
      <w:fldChar w:fldCharType="separate"/>
    </w:r>
    <w:r w:rsidR="00003F10">
      <w:rPr>
        <w:bCs/>
        <w:noProof/>
        <w:sz w:val="16"/>
      </w:rPr>
      <w:t>5</w:t>
    </w:r>
    <w:r w:rsidRPr="00174F95">
      <w:rPr>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14266" w14:textId="77777777" w:rsidR="00AD24A1" w:rsidRDefault="00AD24A1">
      <w:r>
        <w:separator/>
      </w:r>
    </w:p>
  </w:footnote>
  <w:footnote w:type="continuationSeparator" w:id="0">
    <w:p w14:paraId="3F0BD8CE" w14:textId="77777777" w:rsidR="00AD24A1" w:rsidRDefault="00AD2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E2A" w14:textId="77777777" w:rsidR="006F69E5" w:rsidRDefault="006F69E5"/>
  <w:p w14:paraId="792BF8BB" w14:textId="77777777" w:rsidR="006F69E5" w:rsidRDefault="006F69E5"/>
  <w:p w14:paraId="26F2184B" w14:textId="77777777" w:rsidR="006F69E5" w:rsidRDefault="006F69E5"/>
  <w:p w14:paraId="309AC08D" w14:textId="77777777" w:rsidR="006F69E5" w:rsidRDefault="006F69E5"/>
  <w:p w14:paraId="2852245C" w14:textId="563897DF" w:rsidR="006F69E5" w:rsidRPr="00466CC7" w:rsidRDefault="000B32B5" w:rsidP="006F69E5">
    <w:pPr>
      <w:pStyle w:val="Subtitle"/>
      <w:jc w:val="left"/>
      <w:rPr>
        <w:rFonts w:ascii="Calibri" w:hAnsi="Calibri" w:cstheme="minorHAnsi"/>
        <w:szCs w:val="22"/>
      </w:rPr>
    </w:pPr>
    <w:r>
      <w:rPr>
        <w:rFonts w:ascii="Calibri" w:hAnsi="Calibri" w:cstheme="minorHAnsi"/>
        <w:szCs w:val="22"/>
      </w:rPr>
      <w:t>ANNEX 3</w:t>
    </w:r>
    <w:r w:rsidR="006F69E5" w:rsidRPr="00466CC7">
      <w:rPr>
        <w:rFonts w:ascii="Calibri" w:hAnsi="Calibri" w:cstheme="minorHAnsi"/>
        <w:szCs w:val="22"/>
      </w:rPr>
      <w:t xml:space="preserve"> – </w:t>
    </w:r>
    <w:r w:rsidR="005C2926">
      <w:rPr>
        <w:rFonts w:ascii="Calibri" w:hAnsi="Calibri" w:cstheme="minorHAnsi"/>
        <w:szCs w:val="22"/>
        <w:lang w:val="es-419"/>
      </w:rPr>
      <w:t xml:space="preserve">TOR </w:t>
    </w:r>
    <w:r w:rsidR="006F69E5" w:rsidRPr="00466CC7">
      <w:rPr>
        <w:rFonts w:ascii="Calibri" w:hAnsi="Calibri" w:cstheme="minorHAnsi"/>
        <w:szCs w:val="22"/>
      </w:rPr>
      <w:t>TEMPLATE</w:t>
    </w:r>
  </w:p>
  <w:p w14:paraId="0CE53A83" w14:textId="77777777" w:rsidR="00CC0745" w:rsidRDefault="00CC0745">
    <w:r>
      <w:rPr>
        <w:noProof/>
        <w:lang w:val="en-GB"/>
      </w:rPr>
      <mc:AlternateContent>
        <mc:Choice Requires="wps">
          <w:drawing>
            <wp:anchor distT="0" distB="0" distL="114300" distR="114300" simplePos="0" relativeHeight="251672576" behindDoc="0" locked="1" layoutInCell="1" allowOverlap="1" wp14:anchorId="6B874F70" wp14:editId="40FF7E96">
              <wp:simplePos x="0" y="0"/>
              <wp:positionH relativeFrom="column">
                <wp:posOffset>-50165</wp:posOffset>
              </wp:positionH>
              <wp:positionV relativeFrom="page">
                <wp:posOffset>461010</wp:posOffset>
              </wp:positionV>
              <wp:extent cx="6784975" cy="461645"/>
              <wp:effectExtent l="0" t="381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5783B" w14:textId="77777777" w:rsidR="00CC0745" w:rsidRDefault="00CC0745">
                          <w:pPr>
                            <w:spacing w:line="240" w:lineRule="auto"/>
                          </w:pPr>
                          <w:r>
                            <w:rPr>
                              <w:noProof/>
                              <w:lang w:val="en-GB"/>
                            </w:rPr>
                            <w:drawing>
                              <wp:inline distT="0" distB="0" distL="0" distR="0" wp14:anchorId="0BCF696D" wp14:editId="2F0C4454">
                                <wp:extent cx="6667500" cy="381000"/>
                                <wp:effectExtent l="19050" t="0" r="0" b="0"/>
                                <wp:docPr id="7" name="Picture 7" descr="Pressrelease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 ENG"/>
                                        <pic:cNvPicPr>
                                          <a:picLocks noChangeAspect="1" noChangeArrowheads="1"/>
                                        </pic:cNvPicPr>
                                      </pic:nvPicPr>
                                      <pic:blipFill>
                                        <a:blip r:embed="rId1"/>
                                        <a:srcRect/>
                                        <a:stretch>
                                          <a:fillRect/>
                                        </a:stretch>
                                      </pic:blipFill>
                                      <pic:spPr bwMode="auto">
                                        <a:xfrm>
                                          <a:off x="0" y="0"/>
                                          <a:ext cx="6667500" cy="381000"/>
                                        </a:xfrm>
                                        <a:prstGeom prst="rect">
                                          <a:avLst/>
                                        </a:prstGeom>
                                        <a:noFill/>
                                        <a:ln w="9525">
                                          <a:noFill/>
                                          <a:miter lim="800000"/>
                                          <a:headEnd/>
                                          <a:tailEnd/>
                                        </a:ln>
                                      </pic:spPr>
                                    </pic:pic>
                                  </a:graphicData>
                                </a:graphic>
                              </wp:inline>
                            </w:drawing>
                          </w:r>
                        </w:p>
                      </w:txbxContent>
                    </wps:txbx>
                    <wps:bodyPr rot="0" vert="horz" wrap="square" lIns="45720" tIns="349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74F70" id="_x0000_t202" coordsize="21600,21600" o:spt="202" path="m,l,21600r21600,l21600,xe">
              <v:stroke joinstyle="miter"/>
              <v:path gradientshapeok="t" o:connecttype="rect"/>
            </v:shapetype>
            <v:shape id="Text Box 2" o:spid="_x0000_s1026" type="#_x0000_t202" style="position:absolute;margin-left:-3.95pt;margin-top:36.3pt;width:534.25pt;height:3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mFtQIAALU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" filled="f" stroked="f">
              <v:textbox inset="3.6pt,.97mm,0">
                <w:txbxContent>
                  <w:p w14:paraId="2DB5783B" w14:textId="77777777" w:rsidR="00CC0745" w:rsidRDefault="00CC0745">
                    <w:pPr>
                      <w:spacing w:line="240" w:lineRule="auto"/>
                    </w:pPr>
                    <w:r>
                      <w:rPr>
                        <w:noProof/>
                        <w:lang w:val="en-GB"/>
                      </w:rPr>
                      <w:drawing>
                        <wp:inline distT="0" distB="0" distL="0" distR="0" wp14:anchorId="0BCF696D" wp14:editId="2F0C4454">
                          <wp:extent cx="6667500" cy="381000"/>
                          <wp:effectExtent l="19050" t="0" r="0" b="0"/>
                          <wp:docPr id="7" name="Picture 7" descr="Pressrelease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 ENG"/>
                                  <pic:cNvPicPr>
                                    <a:picLocks noChangeAspect="1" noChangeArrowheads="1"/>
                                  </pic:cNvPicPr>
                                </pic:nvPicPr>
                                <pic:blipFill>
                                  <a:blip r:embed="rId2"/>
                                  <a:srcRect/>
                                  <a:stretch>
                                    <a:fillRect/>
                                  </a:stretch>
                                </pic:blipFill>
                                <pic:spPr bwMode="auto">
                                  <a:xfrm>
                                    <a:off x="0" y="0"/>
                                    <a:ext cx="6667500" cy="381000"/>
                                  </a:xfrm>
                                  <a:prstGeom prst="rect">
                                    <a:avLst/>
                                  </a:prstGeom>
                                  <a:noFill/>
                                  <a:ln w="9525">
                                    <a:noFill/>
                                    <a:miter lim="800000"/>
                                    <a:headEnd/>
                                    <a:tailEnd/>
                                  </a:ln>
                                </pic:spPr>
                              </pic:pic>
                            </a:graphicData>
                          </a:graphic>
                        </wp:inline>
                      </w:drawing>
                    </w:r>
                  </w:p>
                </w:txbxContent>
              </v:textbox>
              <w10:wrap anchory="page"/>
              <w10:anchorlock/>
            </v:shape>
          </w:pict>
        </mc:Fallback>
      </mc:AlternateContent>
    </w:r>
    <w:r>
      <w:rPr>
        <w:noProof/>
        <w:lang w:val="en-GB"/>
      </w:rPr>
      <mc:AlternateContent>
        <mc:Choice Requires="wps">
          <w:drawing>
            <wp:anchor distT="0" distB="0" distL="114300" distR="114300" simplePos="0" relativeHeight="251671552" behindDoc="0" locked="1" layoutInCell="1" allowOverlap="1" wp14:anchorId="24A826EC" wp14:editId="61E9EAD2">
              <wp:simplePos x="0" y="0"/>
              <wp:positionH relativeFrom="column">
                <wp:posOffset>-977265</wp:posOffset>
              </wp:positionH>
              <wp:positionV relativeFrom="page">
                <wp:posOffset>-345440</wp:posOffset>
              </wp:positionV>
              <wp:extent cx="8115300" cy="1344295"/>
              <wp:effectExtent l="3810" t="0" r="0" b="127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1344295"/>
                      </a:xfrm>
                      <a:prstGeom prst="rect">
                        <a:avLst/>
                      </a:prstGeom>
                      <a:solidFill>
                        <a:srgbClr val="0099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8B81D" w14:textId="77777777" w:rsidR="00CC0745" w:rsidRDefault="00CC07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826EC" id="Text Box 1" o:spid="_x0000_s1027" type="#_x0000_t202" style="position:absolute;margin-left:-76.95pt;margin-top:-27.2pt;width:639pt;height:10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" fillcolor="#0099fe" stroked="f">
              <v:textbox>
                <w:txbxContent>
                  <w:p w14:paraId="0EF8B81D" w14:textId="77777777" w:rsidR="00CC0745" w:rsidRDefault="00CC0745"/>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0B20C78"/>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EC6D35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F04761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B5CE8B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5800F3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660A2A"/>
    <w:multiLevelType w:val="hybridMultilevel"/>
    <w:tmpl w:val="35F8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354D5E"/>
    <w:multiLevelType w:val="hybridMultilevel"/>
    <w:tmpl w:val="A15A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AC24B9"/>
    <w:multiLevelType w:val="hybridMultilevel"/>
    <w:tmpl w:val="826A8294"/>
    <w:lvl w:ilvl="0" w:tplc="04090001">
      <w:start w:val="1"/>
      <w:numFmt w:val="bullet"/>
      <w:lvlText w:val=""/>
      <w:lvlJc w:val="left"/>
      <w:pPr>
        <w:ind w:left="1308" w:hanging="360"/>
      </w:pPr>
      <w:rPr>
        <w:rFonts w:ascii="Symbol" w:hAnsi="Symbol" w:hint="default"/>
      </w:rPr>
    </w:lvl>
    <w:lvl w:ilvl="1" w:tplc="0409000F">
      <w:start w:val="1"/>
      <w:numFmt w:val="decimal"/>
      <w:lvlText w:val="%2."/>
      <w:lvlJc w:val="left"/>
      <w:pPr>
        <w:tabs>
          <w:tab w:val="num" w:pos="2028"/>
        </w:tabs>
        <w:ind w:left="2028" w:hanging="360"/>
      </w:pPr>
      <w:rPr>
        <w:rFonts w:cs="Times New Roman"/>
      </w:rPr>
    </w:lvl>
    <w:lvl w:ilvl="2" w:tplc="04090005">
      <w:start w:val="1"/>
      <w:numFmt w:val="bullet"/>
      <w:lvlText w:val=""/>
      <w:lvlJc w:val="left"/>
      <w:pPr>
        <w:ind w:left="2748" w:hanging="360"/>
      </w:pPr>
      <w:rPr>
        <w:rFonts w:ascii="Wingdings" w:hAnsi="Wingdings" w:hint="default"/>
      </w:rPr>
    </w:lvl>
    <w:lvl w:ilvl="3" w:tplc="04090001">
      <w:start w:val="1"/>
      <w:numFmt w:val="bullet"/>
      <w:lvlText w:val=""/>
      <w:lvlJc w:val="left"/>
      <w:pPr>
        <w:ind w:left="3468" w:hanging="360"/>
      </w:pPr>
      <w:rPr>
        <w:rFonts w:ascii="Symbol" w:hAnsi="Symbol" w:hint="default"/>
      </w:rPr>
    </w:lvl>
    <w:lvl w:ilvl="4" w:tplc="04090003">
      <w:start w:val="1"/>
      <w:numFmt w:val="bullet"/>
      <w:lvlText w:val="o"/>
      <w:lvlJc w:val="left"/>
      <w:pPr>
        <w:ind w:left="4188" w:hanging="360"/>
      </w:pPr>
      <w:rPr>
        <w:rFonts w:ascii="Courier New" w:hAnsi="Courier New" w:cs="Times New Roman" w:hint="default"/>
      </w:rPr>
    </w:lvl>
    <w:lvl w:ilvl="5" w:tplc="04090005">
      <w:start w:val="1"/>
      <w:numFmt w:val="bullet"/>
      <w:lvlText w:val=""/>
      <w:lvlJc w:val="left"/>
      <w:pPr>
        <w:ind w:left="4908" w:hanging="360"/>
      </w:pPr>
      <w:rPr>
        <w:rFonts w:ascii="Wingdings" w:hAnsi="Wingdings" w:hint="default"/>
      </w:rPr>
    </w:lvl>
    <w:lvl w:ilvl="6" w:tplc="04090001">
      <w:start w:val="1"/>
      <w:numFmt w:val="bullet"/>
      <w:lvlText w:val=""/>
      <w:lvlJc w:val="left"/>
      <w:pPr>
        <w:ind w:left="5628" w:hanging="360"/>
      </w:pPr>
      <w:rPr>
        <w:rFonts w:ascii="Symbol" w:hAnsi="Symbol" w:hint="default"/>
      </w:rPr>
    </w:lvl>
    <w:lvl w:ilvl="7" w:tplc="04090003">
      <w:start w:val="1"/>
      <w:numFmt w:val="bullet"/>
      <w:lvlText w:val="o"/>
      <w:lvlJc w:val="left"/>
      <w:pPr>
        <w:ind w:left="6348" w:hanging="360"/>
      </w:pPr>
      <w:rPr>
        <w:rFonts w:ascii="Courier New" w:hAnsi="Courier New" w:cs="Times New Roman" w:hint="default"/>
      </w:rPr>
    </w:lvl>
    <w:lvl w:ilvl="8" w:tplc="04090005">
      <w:start w:val="1"/>
      <w:numFmt w:val="bullet"/>
      <w:lvlText w:val=""/>
      <w:lvlJc w:val="left"/>
      <w:pPr>
        <w:ind w:left="7068" w:hanging="360"/>
      </w:pPr>
      <w:rPr>
        <w:rFonts w:ascii="Wingdings" w:hAnsi="Wingdings" w:hint="default"/>
      </w:rPr>
    </w:lvl>
  </w:abstractNum>
  <w:abstractNum w:abstractNumId="8" w15:restartNumberingAfterBreak="0">
    <w:nsid w:val="098974DD"/>
    <w:multiLevelType w:val="hybridMultilevel"/>
    <w:tmpl w:val="94FC11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0A5B6EF1"/>
    <w:multiLevelType w:val="hybridMultilevel"/>
    <w:tmpl w:val="D8F0E680"/>
    <w:lvl w:ilvl="0" w:tplc="DF20552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BC364B1"/>
    <w:multiLevelType w:val="hybridMultilevel"/>
    <w:tmpl w:val="35BE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68010E"/>
    <w:multiLevelType w:val="hybridMultilevel"/>
    <w:tmpl w:val="251063D2"/>
    <w:lvl w:ilvl="0" w:tplc="92CC49A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FA3919"/>
    <w:multiLevelType w:val="multilevel"/>
    <w:tmpl w:val="573E7F78"/>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E2E7C69"/>
    <w:multiLevelType w:val="hybridMultilevel"/>
    <w:tmpl w:val="1E02765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4" w15:restartNumberingAfterBreak="0">
    <w:nsid w:val="24883582"/>
    <w:multiLevelType w:val="hybridMultilevel"/>
    <w:tmpl w:val="121E55C8"/>
    <w:lvl w:ilvl="0" w:tplc="2DD81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0472A"/>
    <w:multiLevelType w:val="hybridMultilevel"/>
    <w:tmpl w:val="5CE0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620E9"/>
    <w:multiLevelType w:val="hybridMultilevel"/>
    <w:tmpl w:val="7A081D12"/>
    <w:lvl w:ilvl="0" w:tplc="951845E6">
      <w:start w:val="1"/>
      <w:numFmt w:val="lowerLetter"/>
      <w:lvlText w:val="%1)"/>
      <w:lvlJc w:val="left"/>
      <w:pPr>
        <w:ind w:left="720" w:hanging="360"/>
      </w:pPr>
      <w:rPr>
        <w:rFonts w:asciiTheme="minorHAnsi" w:eastAsia="Times"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441FB"/>
    <w:multiLevelType w:val="singleLevel"/>
    <w:tmpl w:val="5894BD4E"/>
    <w:lvl w:ilvl="0">
      <w:start w:val="1"/>
      <w:numFmt w:val="decimal"/>
      <w:lvlText w:val="%1."/>
      <w:lvlJc w:val="left"/>
      <w:pPr>
        <w:tabs>
          <w:tab w:val="num" w:pos="360"/>
        </w:tabs>
        <w:ind w:left="360" w:hanging="360"/>
      </w:pPr>
      <w:rPr>
        <w:rFonts w:hint="default"/>
        <w:b/>
        <w:i w:val="0"/>
      </w:rPr>
    </w:lvl>
  </w:abstractNum>
  <w:abstractNum w:abstractNumId="18" w15:restartNumberingAfterBreak="0">
    <w:nsid w:val="39232965"/>
    <w:multiLevelType w:val="hybridMultilevel"/>
    <w:tmpl w:val="765C44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C90182"/>
    <w:multiLevelType w:val="hybridMultilevel"/>
    <w:tmpl w:val="052477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3E4764F2"/>
    <w:multiLevelType w:val="hybridMultilevel"/>
    <w:tmpl w:val="E0ACA91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400839BC"/>
    <w:multiLevelType w:val="hybridMultilevel"/>
    <w:tmpl w:val="2BCA72F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44DA1F2B"/>
    <w:multiLevelType w:val="hybridMultilevel"/>
    <w:tmpl w:val="B3FA0D5E"/>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3" w15:restartNumberingAfterBreak="0">
    <w:nsid w:val="46B974B5"/>
    <w:multiLevelType w:val="hybridMultilevel"/>
    <w:tmpl w:val="4D88E866"/>
    <w:lvl w:ilvl="0" w:tplc="08090001">
      <w:start w:val="1"/>
      <w:numFmt w:val="bullet"/>
      <w:lvlText w:val=""/>
      <w:lvlJc w:val="left"/>
      <w:pPr>
        <w:ind w:left="720" w:hanging="360"/>
      </w:pPr>
      <w:rPr>
        <w:rFonts w:ascii="Symbol" w:hAnsi="Symbol" w:hint="default"/>
        <w:sz w:val="22"/>
        <w:szCs w:val="22"/>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2F60B6"/>
    <w:multiLevelType w:val="hybridMultilevel"/>
    <w:tmpl w:val="949E05DC"/>
    <w:lvl w:ilvl="0" w:tplc="2D4C0F84">
      <w:start w:val="1"/>
      <w:numFmt w:val="decimal"/>
      <w:lvlText w:val="%1."/>
      <w:lvlJc w:val="left"/>
      <w:pPr>
        <w:ind w:left="720" w:hanging="360"/>
      </w:pPr>
      <w:rPr>
        <w:rFonts w:ascii="Times New Roman" w:hAnsi="Times New Roman" w:hint="default"/>
        <w:b/>
        <w:i w:val="0"/>
        <w:color w:val="auto"/>
        <w:sz w:val="22"/>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2D5EE5"/>
    <w:multiLevelType w:val="hybridMultilevel"/>
    <w:tmpl w:val="E5BAAE7C"/>
    <w:lvl w:ilvl="0" w:tplc="F168C3F4">
      <w:numFmt w:val="bullet"/>
      <w:lvlText w:val="-"/>
      <w:lvlJc w:val="left"/>
      <w:pPr>
        <w:tabs>
          <w:tab w:val="num" w:pos="1095"/>
        </w:tabs>
        <w:ind w:left="1095" w:hanging="360"/>
      </w:pPr>
      <w:rPr>
        <w:rFonts w:ascii="Times New Roman" w:eastAsia="Times" w:hAnsi="Times New Roman" w:cs="Times New Roman"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26" w15:restartNumberingAfterBreak="0">
    <w:nsid w:val="55F85802"/>
    <w:multiLevelType w:val="hybridMultilevel"/>
    <w:tmpl w:val="9B86D4B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B00DE"/>
    <w:multiLevelType w:val="hybridMultilevel"/>
    <w:tmpl w:val="D0840154"/>
    <w:lvl w:ilvl="0" w:tplc="08090001">
      <w:start w:val="1"/>
      <w:numFmt w:val="bullet"/>
      <w:lvlText w:val=""/>
      <w:lvlJc w:val="left"/>
      <w:pPr>
        <w:ind w:left="720" w:hanging="360"/>
      </w:pPr>
      <w:rPr>
        <w:rFonts w:ascii="Symbol" w:hAnsi="Symbol" w:hint="default"/>
        <w:sz w:val="22"/>
        <w:szCs w:val="22"/>
        <w:u w:val="none"/>
      </w:rPr>
    </w:lvl>
    <w:lvl w:ilvl="1" w:tplc="0816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290E06"/>
    <w:multiLevelType w:val="hybridMultilevel"/>
    <w:tmpl w:val="3A30A168"/>
    <w:lvl w:ilvl="0" w:tplc="340A0005">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29" w15:restartNumberingAfterBreak="0">
    <w:nsid w:val="5C056E80"/>
    <w:multiLevelType w:val="hybridMultilevel"/>
    <w:tmpl w:val="C81ECC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350E0F"/>
    <w:multiLevelType w:val="multilevel"/>
    <w:tmpl w:val="FC7CA48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6617644"/>
    <w:multiLevelType w:val="hybridMultilevel"/>
    <w:tmpl w:val="CED6A4E6"/>
    <w:lvl w:ilvl="0" w:tplc="4322CFA6">
      <w:start w:val="2"/>
      <w:numFmt w:val="bullet"/>
      <w:lvlText w:val="-"/>
      <w:lvlJc w:val="left"/>
      <w:pPr>
        <w:ind w:left="720" w:hanging="360"/>
      </w:pPr>
      <w:rPr>
        <w:rFonts w:ascii="Calibri" w:eastAsia="Time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06321"/>
    <w:multiLevelType w:val="hybridMultilevel"/>
    <w:tmpl w:val="50BA3F68"/>
    <w:lvl w:ilvl="0" w:tplc="4322CFA6">
      <w:start w:val="2"/>
      <w:numFmt w:val="bullet"/>
      <w:lvlText w:val="-"/>
      <w:lvlJc w:val="left"/>
      <w:pPr>
        <w:ind w:left="720" w:hanging="360"/>
      </w:pPr>
      <w:rPr>
        <w:rFonts w:ascii="Calibri" w:eastAsia="Time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E1066F"/>
    <w:multiLevelType w:val="hybridMultilevel"/>
    <w:tmpl w:val="EAA2E7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7385024E"/>
    <w:multiLevelType w:val="hybridMultilevel"/>
    <w:tmpl w:val="0ECE6FDA"/>
    <w:lvl w:ilvl="0" w:tplc="4322CFA6">
      <w:start w:val="2"/>
      <w:numFmt w:val="bullet"/>
      <w:lvlText w:val="-"/>
      <w:lvlJc w:val="left"/>
      <w:pPr>
        <w:ind w:left="720" w:hanging="360"/>
      </w:pPr>
      <w:rPr>
        <w:rFonts w:ascii="Calibri" w:eastAsia="Time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4179F"/>
    <w:multiLevelType w:val="hybridMultilevel"/>
    <w:tmpl w:val="644C4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554E4B"/>
    <w:multiLevelType w:val="hybridMultilevel"/>
    <w:tmpl w:val="290E4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15"/>
  </w:num>
  <w:num w:numId="4">
    <w:abstractNumId w:val="33"/>
  </w:num>
  <w:num w:numId="5">
    <w:abstractNumId w:val="4"/>
  </w:num>
  <w:num w:numId="6">
    <w:abstractNumId w:val="3"/>
  </w:num>
  <w:num w:numId="7">
    <w:abstractNumId w:val="2"/>
  </w:num>
  <w:num w:numId="8">
    <w:abstractNumId w:val="1"/>
  </w:num>
  <w:num w:numId="9">
    <w:abstractNumId w:val="0"/>
  </w:num>
  <w:num w:numId="10">
    <w:abstractNumId w:val="4"/>
  </w:num>
  <w:num w:numId="11">
    <w:abstractNumId w:val="4"/>
  </w:num>
  <w:num w:numId="12">
    <w:abstractNumId w:val="31"/>
  </w:num>
  <w:num w:numId="13">
    <w:abstractNumId w:val="34"/>
  </w:num>
  <w:num w:numId="14">
    <w:abstractNumId w:val="32"/>
  </w:num>
  <w:num w:numId="15">
    <w:abstractNumId w:val="29"/>
  </w:num>
  <w:num w:numId="16">
    <w:abstractNumId w:val="17"/>
  </w:num>
  <w:num w:numId="17">
    <w:abstractNumId w:val="18"/>
  </w:num>
  <w:num w:numId="18">
    <w:abstractNumId w:val="12"/>
  </w:num>
  <w:num w:numId="19">
    <w:abstractNumId w:val="30"/>
  </w:num>
  <w:num w:numId="20">
    <w:abstractNumId w:val="2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6"/>
  </w:num>
  <w:num w:numId="24">
    <w:abstractNumId w:val="21"/>
  </w:num>
  <w:num w:numId="25">
    <w:abstractNumId w:val="11"/>
  </w:num>
  <w:num w:numId="26">
    <w:abstractNumId w:val="16"/>
  </w:num>
  <w:num w:numId="27">
    <w:abstractNumId w:val="24"/>
  </w:num>
  <w:num w:numId="28">
    <w:abstractNumId w:val="20"/>
  </w:num>
  <w:num w:numId="29">
    <w:abstractNumId w:val="23"/>
  </w:num>
  <w:num w:numId="30">
    <w:abstractNumId w:val="6"/>
  </w:num>
  <w:num w:numId="31">
    <w:abstractNumId w:val="19"/>
  </w:num>
  <w:num w:numId="32">
    <w:abstractNumId w:val="7"/>
  </w:num>
  <w:num w:numId="33">
    <w:abstractNumId w:val="5"/>
  </w:num>
  <w:num w:numId="34">
    <w:abstractNumId w:val="8"/>
  </w:num>
  <w:num w:numId="35">
    <w:abstractNumId w:val="36"/>
  </w:num>
  <w:num w:numId="36">
    <w:abstractNumId w:val="35"/>
  </w:num>
  <w:num w:numId="37">
    <w:abstractNumId w:val="22"/>
  </w:num>
  <w:num w:numId="38">
    <w:abstractNumId w:val="2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099fe,aqu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A0"/>
    <w:rsid w:val="00003F10"/>
    <w:rsid w:val="00011FED"/>
    <w:rsid w:val="00012B87"/>
    <w:rsid w:val="00013121"/>
    <w:rsid w:val="000239BE"/>
    <w:rsid w:val="000348C3"/>
    <w:rsid w:val="000366EF"/>
    <w:rsid w:val="00046123"/>
    <w:rsid w:val="000501FE"/>
    <w:rsid w:val="00050271"/>
    <w:rsid w:val="00056362"/>
    <w:rsid w:val="00061FDA"/>
    <w:rsid w:val="00066B68"/>
    <w:rsid w:val="00070E76"/>
    <w:rsid w:val="000716F6"/>
    <w:rsid w:val="00071BD8"/>
    <w:rsid w:val="00072ADE"/>
    <w:rsid w:val="000732C4"/>
    <w:rsid w:val="00076023"/>
    <w:rsid w:val="00081440"/>
    <w:rsid w:val="000911BE"/>
    <w:rsid w:val="000923F4"/>
    <w:rsid w:val="00092835"/>
    <w:rsid w:val="00095097"/>
    <w:rsid w:val="000B32B5"/>
    <w:rsid w:val="000D310C"/>
    <w:rsid w:val="000E0DD9"/>
    <w:rsid w:val="000F16D8"/>
    <w:rsid w:val="000F3E68"/>
    <w:rsid w:val="001247D7"/>
    <w:rsid w:val="0013195E"/>
    <w:rsid w:val="00157B81"/>
    <w:rsid w:val="00165613"/>
    <w:rsid w:val="00174F95"/>
    <w:rsid w:val="001A108C"/>
    <w:rsid w:val="001A6936"/>
    <w:rsid w:val="001B048E"/>
    <w:rsid w:val="001B13E1"/>
    <w:rsid w:val="001B4923"/>
    <w:rsid w:val="001C13CB"/>
    <w:rsid w:val="001C238D"/>
    <w:rsid w:val="001D2795"/>
    <w:rsid w:val="001E0224"/>
    <w:rsid w:val="00200C65"/>
    <w:rsid w:val="00214C02"/>
    <w:rsid w:val="00221200"/>
    <w:rsid w:val="00233E42"/>
    <w:rsid w:val="002546C7"/>
    <w:rsid w:val="00261B9A"/>
    <w:rsid w:val="002621EF"/>
    <w:rsid w:val="00265D58"/>
    <w:rsid w:val="002906DF"/>
    <w:rsid w:val="002A77B6"/>
    <w:rsid w:val="002D3F9B"/>
    <w:rsid w:val="002D54D4"/>
    <w:rsid w:val="002E5C7F"/>
    <w:rsid w:val="00334C9C"/>
    <w:rsid w:val="00342A01"/>
    <w:rsid w:val="00343404"/>
    <w:rsid w:val="00346409"/>
    <w:rsid w:val="00347429"/>
    <w:rsid w:val="003513EE"/>
    <w:rsid w:val="00352D64"/>
    <w:rsid w:val="00363E6C"/>
    <w:rsid w:val="00367072"/>
    <w:rsid w:val="00385A2A"/>
    <w:rsid w:val="00392EF3"/>
    <w:rsid w:val="003A1866"/>
    <w:rsid w:val="003A6163"/>
    <w:rsid w:val="003C677C"/>
    <w:rsid w:val="003D3E1F"/>
    <w:rsid w:val="003D5C99"/>
    <w:rsid w:val="003E42E6"/>
    <w:rsid w:val="00422B9D"/>
    <w:rsid w:val="004307D6"/>
    <w:rsid w:val="00435E75"/>
    <w:rsid w:val="00453C2C"/>
    <w:rsid w:val="00455472"/>
    <w:rsid w:val="004663BE"/>
    <w:rsid w:val="00466CC7"/>
    <w:rsid w:val="004722A9"/>
    <w:rsid w:val="00492CE0"/>
    <w:rsid w:val="004A60ED"/>
    <w:rsid w:val="004B2C25"/>
    <w:rsid w:val="004B774F"/>
    <w:rsid w:val="004D0C8E"/>
    <w:rsid w:val="004D743B"/>
    <w:rsid w:val="004E68AD"/>
    <w:rsid w:val="004F11C8"/>
    <w:rsid w:val="004F3E47"/>
    <w:rsid w:val="0050663A"/>
    <w:rsid w:val="00507C01"/>
    <w:rsid w:val="005106F1"/>
    <w:rsid w:val="0052177E"/>
    <w:rsid w:val="00530AA0"/>
    <w:rsid w:val="0053640F"/>
    <w:rsid w:val="00541A0F"/>
    <w:rsid w:val="00545205"/>
    <w:rsid w:val="00555987"/>
    <w:rsid w:val="005641AB"/>
    <w:rsid w:val="005775FF"/>
    <w:rsid w:val="00577751"/>
    <w:rsid w:val="005902C2"/>
    <w:rsid w:val="005B2AB2"/>
    <w:rsid w:val="005B6F78"/>
    <w:rsid w:val="005C2926"/>
    <w:rsid w:val="005D0644"/>
    <w:rsid w:val="005F78A7"/>
    <w:rsid w:val="006208C2"/>
    <w:rsid w:val="00632A7F"/>
    <w:rsid w:val="00641F63"/>
    <w:rsid w:val="00643075"/>
    <w:rsid w:val="0064763B"/>
    <w:rsid w:val="00667CF4"/>
    <w:rsid w:val="00670A84"/>
    <w:rsid w:val="006858BC"/>
    <w:rsid w:val="00685D30"/>
    <w:rsid w:val="00693FD2"/>
    <w:rsid w:val="00694285"/>
    <w:rsid w:val="006A4C08"/>
    <w:rsid w:val="006A5741"/>
    <w:rsid w:val="006B0201"/>
    <w:rsid w:val="006B0E4B"/>
    <w:rsid w:val="006B1DCA"/>
    <w:rsid w:val="006B66FB"/>
    <w:rsid w:val="006C4167"/>
    <w:rsid w:val="006D2C9B"/>
    <w:rsid w:val="006E7779"/>
    <w:rsid w:val="006F3FEA"/>
    <w:rsid w:val="006F69E5"/>
    <w:rsid w:val="00704E0D"/>
    <w:rsid w:val="00706F75"/>
    <w:rsid w:val="00722D50"/>
    <w:rsid w:val="0074193E"/>
    <w:rsid w:val="007513D4"/>
    <w:rsid w:val="0075757C"/>
    <w:rsid w:val="00764575"/>
    <w:rsid w:val="00785FA5"/>
    <w:rsid w:val="007975EB"/>
    <w:rsid w:val="007C330B"/>
    <w:rsid w:val="007D480B"/>
    <w:rsid w:val="007E5B30"/>
    <w:rsid w:val="007F4467"/>
    <w:rsid w:val="008018DC"/>
    <w:rsid w:val="00806EBC"/>
    <w:rsid w:val="008220DE"/>
    <w:rsid w:val="00840ED6"/>
    <w:rsid w:val="00844358"/>
    <w:rsid w:val="008547E6"/>
    <w:rsid w:val="00857663"/>
    <w:rsid w:val="00875C22"/>
    <w:rsid w:val="0088521E"/>
    <w:rsid w:val="00894AA8"/>
    <w:rsid w:val="008B49B0"/>
    <w:rsid w:val="008B5BF5"/>
    <w:rsid w:val="008B68F3"/>
    <w:rsid w:val="008B73B6"/>
    <w:rsid w:val="008C649A"/>
    <w:rsid w:val="008C7A4C"/>
    <w:rsid w:val="008D602B"/>
    <w:rsid w:val="008E24E7"/>
    <w:rsid w:val="008E575A"/>
    <w:rsid w:val="008F1B33"/>
    <w:rsid w:val="008F7A07"/>
    <w:rsid w:val="00910D21"/>
    <w:rsid w:val="0091356F"/>
    <w:rsid w:val="00920370"/>
    <w:rsid w:val="00920645"/>
    <w:rsid w:val="00921110"/>
    <w:rsid w:val="00941D1C"/>
    <w:rsid w:val="0094369D"/>
    <w:rsid w:val="00947DCB"/>
    <w:rsid w:val="00953F77"/>
    <w:rsid w:val="00972202"/>
    <w:rsid w:val="009745A1"/>
    <w:rsid w:val="009805AC"/>
    <w:rsid w:val="00980AB3"/>
    <w:rsid w:val="009A1C42"/>
    <w:rsid w:val="009A4330"/>
    <w:rsid w:val="009A55A1"/>
    <w:rsid w:val="009B3EE7"/>
    <w:rsid w:val="009B5962"/>
    <w:rsid w:val="009B780B"/>
    <w:rsid w:val="009C647D"/>
    <w:rsid w:val="009C724A"/>
    <w:rsid w:val="009F7A71"/>
    <w:rsid w:val="00A07936"/>
    <w:rsid w:val="00A20DD4"/>
    <w:rsid w:val="00A33F99"/>
    <w:rsid w:val="00A3697A"/>
    <w:rsid w:val="00A622C7"/>
    <w:rsid w:val="00A72A32"/>
    <w:rsid w:val="00A84D42"/>
    <w:rsid w:val="00A8572C"/>
    <w:rsid w:val="00A857E2"/>
    <w:rsid w:val="00A91091"/>
    <w:rsid w:val="00AB32B9"/>
    <w:rsid w:val="00AD136A"/>
    <w:rsid w:val="00AD24A1"/>
    <w:rsid w:val="00AD4479"/>
    <w:rsid w:val="00AE1356"/>
    <w:rsid w:val="00AF1146"/>
    <w:rsid w:val="00B00F64"/>
    <w:rsid w:val="00B045BA"/>
    <w:rsid w:val="00B0680E"/>
    <w:rsid w:val="00B12B32"/>
    <w:rsid w:val="00B22D8B"/>
    <w:rsid w:val="00B22EA5"/>
    <w:rsid w:val="00B35429"/>
    <w:rsid w:val="00B5718E"/>
    <w:rsid w:val="00B63A19"/>
    <w:rsid w:val="00B72AB4"/>
    <w:rsid w:val="00B8716A"/>
    <w:rsid w:val="00BB75CB"/>
    <w:rsid w:val="00BC0A7C"/>
    <w:rsid w:val="00BC66E4"/>
    <w:rsid w:val="00BD7324"/>
    <w:rsid w:val="00BE3541"/>
    <w:rsid w:val="00BE46A1"/>
    <w:rsid w:val="00BE56A2"/>
    <w:rsid w:val="00BE5EB5"/>
    <w:rsid w:val="00C1625F"/>
    <w:rsid w:val="00C16648"/>
    <w:rsid w:val="00C21397"/>
    <w:rsid w:val="00C23F37"/>
    <w:rsid w:val="00C3488F"/>
    <w:rsid w:val="00C60959"/>
    <w:rsid w:val="00C843F8"/>
    <w:rsid w:val="00C86D10"/>
    <w:rsid w:val="00C87DBC"/>
    <w:rsid w:val="00C90E06"/>
    <w:rsid w:val="00CA5187"/>
    <w:rsid w:val="00CB2D79"/>
    <w:rsid w:val="00CC0745"/>
    <w:rsid w:val="00CD09E3"/>
    <w:rsid w:val="00CD0BE9"/>
    <w:rsid w:val="00CE6964"/>
    <w:rsid w:val="00CF42A9"/>
    <w:rsid w:val="00CF613A"/>
    <w:rsid w:val="00CF7365"/>
    <w:rsid w:val="00D00656"/>
    <w:rsid w:val="00D25F7E"/>
    <w:rsid w:val="00D26511"/>
    <w:rsid w:val="00D5688E"/>
    <w:rsid w:val="00D56C5A"/>
    <w:rsid w:val="00D60C09"/>
    <w:rsid w:val="00D73574"/>
    <w:rsid w:val="00D864D3"/>
    <w:rsid w:val="00D92572"/>
    <w:rsid w:val="00DA5B5E"/>
    <w:rsid w:val="00DB1AC9"/>
    <w:rsid w:val="00DB4F0F"/>
    <w:rsid w:val="00DC4684"/>
    <w:rsid w:val="00DC71C2"/>
    <w:rsid w:val="00DD1422"/>
    <w:rsid w:val="00DF2467"/>
    <w:rsid w:val="00DF67A8"/>
    <w:rsid w:val="00DF7B5F"/>
    <w:rsid w:val="00E035AB"/>
    <w:rsid w:val="00E07DFB"/>
    <w:rsid w:val="00E172FC"/>
    <w:rsid w:val="00E32CEB"/>
    <w:rsid w:val="00E41B67"/>
    <w:rsid w:val="00E4660C"/>
    <w:rsid w:val="00E46CDE"/>
    <w:rsid w:val="00E55F7D"/>
    <w:rsid w:val="00E611E1"/>
    <w:rsid w:val="00E63007"/>
    <w:rsid w:val="00E657DC"/>
    <w:rsid w:val="00E66A8F"/>
    <w:rsid w:val="00E74D06"/>
    <w:rsid w:val="00E755EF"/>
    <w:rsid w:val="00E77083"/>
    <w:rsid w:val="00E810FD"/>
    <w:rsid w:val="00EA2741"/>
    <w:rsid w:val="00EA3976"/>
    <w:rsid w:val="00EA56A4"/>
    <w:rsid w:val="00EB3785"/>
    <w:rsid w:val="00EB438D"/>
    <w:rsid w:val="00EB4DE7"/>
    <w:rsid w:val="00EB5226"/>
    <w:rsid w:val="00EC1A55"/>
    <w:rsid w:val="00EC57A7"/>
    <w:rsid w:val="00EE1E5A"/>
    <w:rsid w:val="00F01F30"/>
    <w:rsid w:val="00F04D9A"/>
    <w:rsid w:val="00F07DBE"/>
    <w:rsid w:val="00F1099E"/>
    <w:rsid w:val="00F1125F"/>
    <w:rsid w:val="00F23600"/>
    <w:rsid w:val="00F26049"/>
    <w:rsid w:val="00F27E52"/>
    <w:rsid w:val="00F31A9A"/>
    <w:rsid w:val="00F35D91"/>
    <w:rsid w:val="00F4079A"/>
    <w:rsid w:val="00F41A9C"/>
    <w:rsid w:val="00F56B7E"/>
    <w:rsid w:val="00F644EC"/>
    <w:rsid w:val="00F66BBA"/>
    <w:rsid w:val="00F72B1D"/>
    <w:rsid w:val="00F76761"/>
    <w:rsid w:val="00F76F6C"/>
    <w:rsid w:val="00F8451D"/>
    <w:rsid w:val="00F8603E"/>
    <w:rsid w:val="00F906EE"/>
    <w:rsid w:val="00F945AB"/>
    <w:rsid w:val="00F972D0"/>
    <w:rsid w:val="00FB1781"/>
    <w:rsid w:val="00FB1F55"/>
    <w:rsid w:val="00FB4AB1"/>
    <w:rsid w:val="00FB584F"/>
    <w:rsid w:val="00FD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9fe,aqua"/>
    </o:shapedefaults>
    <o:shapelayout v:ext="edit">
      <o:idmap v:ext="edit" data="1"/>
    </o:shapelayout>
  </w:shapeDefaults>
  <w:decimalSymbol w:val="."/>
  <w:listSeparator w:val=","/>
  <w14:docId w14:val="04A61A2B"/>
  <w15:docId w15:val="{B34E1016-966F-4AEE-906C-4A6BCD47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72FC"/>
    <w:pPr>
      <w:spacing w:line="260" w:lineRule="exact"/>
    </w:pPr>
    <w:rPr>
      <w:rFonts w:ascii="Calibri" w:hAnsi="Calibri"/>
      <w:color w:val="000000"/>
      <w:sz w:val="22"/>
      <w:lang w:eastAsia="en-GB"/>
    </w:rPr>
  </w:style>
  <w:style w:type="paragraph" w:styleId="Heading1">
    <w:name w:val="heading 1"/>
    <w:basedOn w:val="Heading2"/>
    <w:next w:val="Normal"/>
    <w:qFormat/>
    <w:rsid w:val="00E172FC"/>
    <w:pPr>
      <w:spacing w:before="240" w:after="120"/>
      <w:outlineLvl w:val="0"/>
    </w:pPr>
    <w:rPr>
      <w:rFonts w:asciiTheme="minorHAnsi" w:hAnsiTheme="minorHAnsi"/>
      <w:sz w:val="24"/>
    </w:rPr>
  </w:style>
  <w:style w:type="paragraph" w:styleId="Heading2">
    <w:name w:val="heading 2"/>
    <w:basedOn w:val="Normal"/>
    <w:next w:val="Normal"/>
    <w:qFormat/>
    <w:rsid w:val="008012B4"/>
    <w:pPr>
      <w:keepNext/>
      <w:tabs>
        <w:tab w:val="left" w:pos="990"/>
      </w:tabs>
      <w:spacing w:line="240" w:lineRule="auto"/>
      <w:ind w:left="907" w:hanging="907"/>
      <w:outlineLvl w:val="1"/>
    </w:pPr>
    <w:rPr>
      <w:rFonts w:ascii="Arial" w:hAnsi="Arial"/>
      <w:b/>
      <w:caps/>
      <w:color w:val="0099FF"/>
      <w:spacing w:val="-2"/>
      <w:sz w:val="36"/>
      <w:szCs w:val="36"/>
    </w:rPr>
  </w:style>
  <w:style w:type="paragraph" w:styleId="Heading3">
    <w:name w:val="heading 3"/>
    <w:basedOn w:val="Heading1"/>
    <w:next w:val="Normal"/>
    <w:qFormat/>
    <w:rsid w:val="008012B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12B4"/>
    <w:pPr>
      <w:tabs>
        <w:tab w:val="center" w:pos="4320"/>
        <w:tab w:val="right" w:pos="8640"/>
      </w:tabs>
    </w:pPr>
  </w:style>
  <w:style w:type="paragraph" w:styleId="Footer">
    <w:name w:val="footer"/>
    <w:basedOn w:val="Normal"/>
    <w:link w:val="FooterChar"/>
    <w:uiPriority w:val="99"/>
    <w:rsid w:val="008012B4"/>
    <w:pPr>
      <w:tabs>
        <w:tab w:val="center" w:pos="4320"/>
        <w:tab w:val="right" w:pos="8640"/>
      </w:tabs>
    </w:pPr>
  </w:style>
  <w:style w:type="paragraph" w:styleId="ListParagraph">
    <w:name w:val="List Paragraph"/>
    <w:aliases w:val="List bullets,Liste 1"/>
    <w:basedOn w:val="Normal"/>
    <w:link w:val="ListParagraphChar"/>
    <w:uiPriority w:val="34"/>
    <w:qFormat/>
    <w:rsid w:val="004B774F"/>
    <w:pPr>
      <w:spacing w:line="276" w:lineRule="auto"/>
      <w:ind w:left="720"/>
      <w:contextualSpacing/>
    </w:pPr>
    <w:rPr>
      <w:rFonts w:eastAsia="Calibri"/>
      <w:color w:val="auto"/>
      <w:sz w:val="24"/>
      <w:szCs w:val="24"/>
      <w:lang w:val="en-GB" w:eastAsia="en-US"/>
    </w:rPr>
  </w:style>
  <w:style w:type="paragraph" w:customStyle="1" w:styleId="AddressText">
    <w:name w:val="Address Text"/>
    <w:rsid w:val="008012B4"/>
    <w:pPr>
      <w:tabs>
        <w:tab w:val="left" w:pos="2699"/>
        <w:tab w:val="left" w:pos="3549"/>
      </w:tabs>
      <w:spacing w:line="200" w:lineRule="exact"/>
    </w:pPr>
    <w:rPr>
      <w:rFonts w:ascii="Arial" w:hAnsi="Arial"/>
      <w:noProof/>
      <w:color w:val="0099FF"/>
      <w:sz w:val="16"/>
      <w:szCs w:val="16"/>
      <w:lang w:val="en-GB" w:eastAsia="en-GB"/>
    </w:rPr>
  </w:style>
  <w:style w:type="paragraph" w:styleId="BalloonText">
    <w:name w:val="Balloon Text"/>
    <w:basedOn w:val="Normal"/>
    <w:link w:val="BalloonTextChar"/>
    <w:rsid w:val="0064307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43075"/>
    <w:rPr>
      <w:rFonts w:ascii="Tahoma" w:hAnsi="Tahoma" w:cs="Tahoma"/>
      <w:color w:val="000000"/>
      <w:sz w:val="16"/>
      <w:szCs w:val="16"/>
      <w:lang w:eastAsia="en-GB"/>
    </w:rPr>
  </w:style>
  <w:style w:type="character" w:styleId="CommentReference">
    <w:name w:val="annotation reference"/>
    <w:basedOn w:val="DefaultParagraphFont"/>
    <w:rsid w:val="00643075"/>
    <w:rPr>
      <w:sz w:val="16"/>
      <w:szCs w:val="16"/>
    </w:rPr>
  </w:style>
  <w:style w:type="paragraph" w:styleId="CommentText">
    <w:name w:val="annotation text"/>
    <w:basedOn w:val="Normal"/>
    <w:link w:val="CommentTextChar"/>
    <w:rsid w:val="00643075"/>
    <w:pPr>
      <w:spacing w:line="240" w:lineRule="auto"/>
    </w:pPr>
    <w:rPr>
      <w:sz w:val="20"/>
    </w:rPr>
  </w:style>
  <w:style w:type="character" w:customStyle="1" w:styleId="CommentTextChar">
    <w:name w:val="Comment Text Char"/>
    <w:basedOn w:val="DefaultParagraphFont"/>
    <w:link w:val="CommentText"/>
    <w:rsid w:val="00643075"/>
    <w:rPr>
      <w:rFonts w:ascii="Times New Roman" w:hAnsi="Times New Roman"/>
      <w:color w:val="000000"/>
      <w:lang w:eastAsia="en-GB"/>
    </w:rPr>
  </w:style>
  <w:style w:type="paragraph" w:styleId="CommentSubject">
    <w:name w:val="annotation subject"/>
    <w:basedOn w:val="CommentText"/>
    <w:next w:val="CommentText"/>
    <w:link w:val="CommentSubjectChar"/>
    <w:rsid w:val="00643075"/>
    <w:rPr>
      <w:b/>
      <w:bCs/>
    </w:rPr>
  </w:style>
  <w:style w:type="character" w:customStyle="1" w:styleId="CommentSubjectChar">
    <w:name w:val="Comment Subject Char"/>
    <w:basedOn w:val="CommentTextChar"/>
    <w:link w:val="CommentSubject"/>
    <w:rsid w:val="00643075"/>
    <w:rPr>
      <w:rFonts w:ascii="Times New Roman" w:hAnsi="Times New Roman"/>
      <w:b/>
      <w:bCs/>
      <w:color w:val="000000"/>
      <w:lang w:eastAsia="en-GB"/>
    </w:rPr>
  </w:style>
  <w:style w:type="table" w:styleId="TableGrid">
    <w:name w:val="Table Grid"/>
    <w:basedOn w:val="TableNormal"/>
    <w:rsid w:val="00385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247D7"/>
    <w:rPr>
      <w:rFonts w:ascii="Times New Roman" w:hAnsi="Times New Roman"/>
      <w:color w:val="000000"/>
      <w:sz w:val="22"/>
      <w:lang w:eastAsia="en-GB"/>
    </w:rPr>
  </w:style>
  <w:style w:type="paragraph" w:styleId="Title">
    <w:name w:val="Title"/>
    <w:basedOn w:val="Normal"/>
    <w:next w:val="Normal"/>
    <w:link w:val="TitleChar"/>
    <w:qFormat/>
    <w:rsid w:val="008B5BF5"/>
    <w:pPr>
      <w:framePr w:wrap="notBeside" w:vAnchor="text" w:hAnchor="text" w:y="1"/>
      <w:spacing w:after="300" w:line="240" w:lineRule="auto"/>
      <w:contextualSpacing/>
      <w:jc w:val="center"/>
    </w:pPr>
    <w:rPr>
      <w:rFonts w:asciiTheme="minorHAnsi" w:eastAsiaTheme="majorEastAsia" w:hAnsiTheme="minorHAnsi" w:cstheme="majorBidi"/>
      <w:b/>
      <w:color w:val="0099FF"/>
      <w:spacing w:val="5"/>
      <w:kern w:val="28"/>
      <w:sz w:val="32"/>
      <w:szCs w:val="52"/>
    </w:rPr>
  </w:style>
  <w:style w:type="character" w:customStyle="1" w:styleId="TitleChar">
    <w:name w:val="Title Char"/>
    <w:basedOn w:val="DefaultParagraphFont"/>
    <w:link w:val="Title"/>
    <w:rsid w:val="008B5BF5"/>
    <w:rPr>
      <w:rFonts w:asciiTheme="minorHAnsi" w:eastAsiaTheme="majorEastAsia" w:hAnsiTheme="minorHAnsi" w:cstheme="majorBidi"/>
      <w:b/>
      <w:color w:val="0099FF"/>
      <w:spacing w:val="5"/>
      <w:kern w:val="28"/>
      <w:sz w:val="32"/>
      <w:szCs w:val="52"/>
      <w:lang w:eastAsia="en-GB"/>
    </w:rPr>
  </w:style>
  <w:style w:type="paragraph" w:styleId="ListBullet">
    <w:name w:val="List Bullet"/>
    <w:basedOn w:val="Normal"/>
    <w:rsid w:val="00E172FC"/>
    <w:pPr>
      <w:numPr>
        <w:numId w:val="5"/>
      </w:numPr>
      <w:contextualSpacing/>
    </w:pPr>
  </w:style>
  <w:style w:type="paragraph" w:styleId="Subtitle">
    <w:name w:val="Subtitle"/>
    <w:basedOn w:val="Normal"/>
    <w:link w:val="SubtitleChar"/>
    <w:qFormat/>
    <w:rsid w:val="003D5C99"/>
    <w:pPr>
      <w:spacing w:line="240" w:lineRule="auto"/>
      <w:jc w:val="center"/>
    </w:pPr>
    <w:rPr>
      <w:rFonts w:ascii="Arial" w:eastAsia="Times New Roman" w:hAnsi="Arial"/>
      <w:b/>
      <w:color w:val="auto"/>
      <w:sz w:val="32"/>
      <w:lang w:eastAsia="en-US"/>
    </w:rPr>
  </w:style>
  <w:style w:type="character" w:customStyle="1" w:styleId="SubtitleChar">
    <w:name w:val="Subtitle Char"/>
    <w:basedOn w:val="DefaultParagraphFont"/>
    <w:link w:val="Subtitle"/>
    <w:rsid w:val="003D5C99"/>
    <w:rPr>
      <w:rFonts w:ascii="Arial" w:eastAsia="Times New Roman" w:hAnsi="Arial"/>
      <w:b/>
      <w:sz w:val="32"/>
    </w:rPr>
  </w:style>
  <w:style w:type="paragraph" w:styleId="FootnoteText">
    <w:name w:val="footnote text"/>
    <w:aliases w:val="FOOTNOTES,fn,single space,Texte de note de bas de page,footnote text,Footnote Text1,ALTS FOOTNOTE,Fußnote,Footnote Text Char1,Footnote Text Char Char,Footnote ak,Footnotes,f,ADB,ft,FOOTNOTES Car Car,Char,Footnote Text Char Car Car,AD"/>
    <w:basedOn w:val="Normal"/>
    <w:link w:val="FootnoteTextChar"/>
    <w:rsid w:val="003D5C99"/>
    <w:pPr>
      <w:spacing w:line="240" w:lineRule="auto"/>
    </w:pPr>
    <w:rPr>
      <w:rFonts w:ascii="Arial" w:eastAsia="Times New Roman" w:hAnsi="Arial"/>
      <w:color w:val="auto"/>
      <w:sz w:val="20"/>
      <w:lang w:eastAsia="en-US"/>
    </w:rPr>
  </w:style>
  <w:style w:type="character" w:customStyle="1" w:styleId="FootnoteTextChar">
    <w:name w:val="Footnote Text Char"/>
    <w:aliases w:val="FOOTNOTES Char,fn Char,single space Char,Texte de note de bas de page Char,footnote text Char,Footnote Text1 Char,ALTS FOOTNOTE Char,Fußnote Char,Footnote Text Char1 Char,Footnote Text Char Char Char,Footnote ak Char,Footnotes Char"/>
    <w:basedOn w:val="DefaultParagraphFont"/>
    <w:link w:val="FootnoteText"/>
    <w:rsid w:val="003D5C99"/>
    <w:rPr>
      <w:rFonts w:ascii="Arial" w:eastAsia="Times New Roman" w:hAnsi="Arial"/>
    </w:rPr>
  </w:style>
  <w:style w:type="paragraph" w:styleId="BodyTextIndent">
    <w:name w:val="Body Text Indent"/>
    <w:basedOn w:val="Normal"/>
    <w:link w:val="BodyTextIndentChar"/>
    <w:rsid w:val="003D5C99"/>
    <w:pPr>
      <w:tabs>
        <w:tab w:val="left" w:pos="-1440"/>
      </w:tabs>
      <w:spacing w:line="240" w:lineRule="auto"/>
      <w:ind w:left="720"/>
    </w:pPr>
    <w:rPr>
      <w:rFonts w:ascii="Arial" w:eastAsia="Times New Roman" w:hAnsi="Arial"/>
      <w:color w:val="auto"/>
      <w:sz w:val="20"/>
      <w:lang w:eastAsia="en-US"/>
    </w:rPr>
  </w:style>
  <w:style w:type="character" w:customStyle="1" w:styleId="BodyTextIndentChar">
    <w:name w:val="Body Text Indent Char"/>
    <w:basedOn w:val="DefaultParagraphFont"/>
    <w:link w:val="BodyTextIndent"/>
    <w:rsid w:val="003D5C99"/>
    <w:rPr>
      <w:rFonts w:ascii="Arial" w:eastAsia="Times New Roman" w:hAnsi="Arial"/>
    </w:rPr>
  </w:style>
  <w:style w:type="paragraph" w:styleId="BodyText2">
    <w:name w:val="Body Text 2"/>
    <w:basedOn w:val="Normal"/>
    <w:link w:val="BodyText2Char"/>
    <w:unhideWhenUsed/>
    <w:rsid w:val="002D3F9B"/>
    <w:pPr>
      <w:spacing w:after="120" w:line="480" w:lineRule="auto"/>
    </w:pPr>
  </w:style>
  <w:style w:type="character" w:customStyle="1" w:styleId="BodyText2Char">
    <w:name w:val="Body Text 2 Char"/>
    <w:basedOn w:val="DefaultParagraphFont"/>
    <w:link w:val="BodyText2"/>
    <w:rsid w:val="002D3F9B"/>
    <w:rPr>
      <w:rFonts w:ascii="Calibri" w:hAnsi="Calibri"/>
      <w:color w:val="000000"/>
      <w:sz w:val="22"/>
      <w:lang w:eastAsia="en-GB"/>
    </w:rPr>
  </w:style>
  <w:style w:type="paragraph" w:styleId="BodyText">
    <w:name w:val="Body Text"/>
    <w:basedOn w:val="Normal"/>
    <w:link w:val="BodyTextChar"/>
    <w:unhideWhenUsed/>
    <w:rsid w:val="002D3F9B"/>
    <w:pPr>
      <w:spacing w:after="120"/>
    </w:pPr>
  </w:style>
  <w:style w:type="character" w:customStyle="1" w:styleId="BodyTextChar">
    <w:name w:val="Body Text Char"/>
    <w:basedOn w:val="DefaultParagraphFont"/>
    <w:link w:val="BodyText"/>
    <w:rsid w:val="002D3F9B"/>
    <w:rPr>
      <w:rFonts w:ascii="Calibri" w:hAnsi="Calibri"/>
      <w:color w:val="000000"/>
      <w:sz w:val="22"/>
      <w:lang w:eastAsia="en-GB"/>
    </w:rPr>
  </w:style>
  <w:style w:type="paragraph" w:customStyle="1" w:styleId="Bookman11">
    <w:name w:val="Bookman11"/>
    <w:basedOn w:val="Normal"/>
    <w:rsid w:val="002D3F9B"/>
    <w:pPr>
      <w:widowControl w:val="0"/>
      <w:tabs>
        <w:tab w:val="left" w:pos="360"/>
        <w:tab w:val="left" w:pos="720"/>
        <w:tab w:val="left" w:pos="1080"/>
        <w:tab w:val="left" w:pos="1440"/>
      </w:tabs>
      <w:suppressAutoHyphens/>
      <w:spacing w:line="240" w:lineRule="auto"/>
    </w:pPr>
    <w:rPr>
      <w:rFonts w:ascii="Times New Roman" w:eastAsia="Times New Roman" w:hAnsi="Times New Roman"/>
      <w:color w:val="auto"/>
      <w:lang w:eastAsia="en-US"/>
    </w:rPr>
  </w:style>
  <w:style w:type="paragraph" w:customStyle="1" w:styleId="H3">
    <w:name w:val="H3"/>
    <w:basedOn w:val="Normal"/>
    <w:next w:val="Normal"/>
    <w:rsid w:val="002D3F9B"/>
    <w:pPr>
      <w:keepNext/>
      <w:spacing w:before="100" w:after="100" w:line="240" w:lineRule="auto"/>
      <w:outlineLvl w:val="3"/>
    </w:pPr>
    <w:rPr>
      <w:rFonts w:ascii="Times New Roman" w:eastAsia="Times New Roman" w:hAnsi="Times New Roman"/>
      <w:b/>
      <w:snapToGrid w:val="0"/>
      <w:color w:val="auto"/>
      <w:sz w:val="28"/>
      <w:lang w:eastAsia="en-US"/>
    </w:rPr>
  </w:style>
  <w:style w:type="character" w:styleId="FootnoteReference">
    <w:name w:val="footnote reference"/>
    <w:aliases w:val="List Bullet Char1,Footnote Reference Char,List Bullet Char...,List Bullet Char Char,Car Car Char Car Char Car Car Char Char,Car Car Car Car Car Car Car Car Char Car Car Char Car Car Car Char Char,ftref,BVI fnr, BVI fnr,16 Point"/>
    <w:basedOn w:val="DefaultParagraphFont"/>
    <w:unhideWhenUsed/>
    <w:rsid w:val="00F41A9C"/>
    <w:rPr>
      <w:vertAlign w:val="superscript"/>
    </w:rPr>
  </w:style>
  <w:style w:type="character" w:customStyle="1" w:styleId="ListParagraphChar">
    <w:name w:val="List Paragraph Char"/>
    <w:aliases w:val="List bullets Char,Liste 1 Char"/>
    <w:link w:val="ListParagraph"/>
    <w:uiPriority w:val="34"/>
    <w:locked/>
    <w:rsid w:val="0050663A"/>
    <w:rPr>
      <w:rFonts w:ascii="Calibri" w:eastAsia="Calibri" w:hAnsi="Calibri"/>
      <w:sz w:val="24"/>
      <w:szCs w:val="24"/>
      <w:lang w:val="en-GB"/>
    </w:rPr>
  </w:style>
  <w:style w:type="paragraph" w:customStyle="1" w:styleId="Recuodecorpodetexto33">
    <w:name w:val="Recuo de corpo de texto 33"/>
    <w:basedOn w:val="Normal"/>
    <w:rsid w:val="00BD7324"/>
    <w:pPr>
      <w:suppressAutoHyphens/>
      <w:spacing w:line="360" w:lineRule="auto"/>
      <w:ind w:left="360" w:firstLine="630"/>
      <w:jc w:val="both"/>
    </w:pPr>
    <w:rPr>
      <w:rFonts w:ascii="Arial Narrow" w:eastAsia="Times New Roman" w:hAnsi="Arial Narrow"/>
      <w:sz w:val="24"/>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7545">
      <w:bodyDiv w:val="1"/>
      <w:marLeft w:val="0"/>
      <w:marRight w:val="0"/>
      <w:marTop w:val="0"/>
      <w:marBottom w:val="0"/>
      <w:divBdr>
        <w:top w:val="none" w:sz="0" w:space="0" w:color="auto"/>
        <w:left w:val="none" w:sz="0" w:space="0" w:color="auto"/>
        <w:bottom w:val="none" w:sz="0" w:space="0" w:color="auto"/>
        <w:right w:val="none" w:sz="0" w:space="0" w:color="auto"/>
      </w:divBdr>
    </w:div>
    <w:div w:id="135266928">
      <w:bodyDiv w:val="1"/>
      <w:marLeft w:val="0"/>
      <w:marRight w:val="0"/>
      <w:marTop w:val="0"/>
      <w:marBottom w:val="0"/>
      <w:divBdr>
        <w:top w:val="none" w:sz="0" w:space="0" w:color="auto"/>
        <w:left w:val="none" w:sz="0" w:space="0" w:color="auto"/>
        <w:bottom w:val="none" w:sz="0" w:space="0" w:color="auto"/>
        <w:right w:val="none" w:sz="0" w:space="0" w:color="auto"/>
      </w:divBdr>
    </w:div>
    <w:div w:id="247465228">
      <w:bodyDiv w:val="1"/>
      <w:marLeft w:val="0"/>
      <w:marRight w:val="0"/>
      <w:marTop w:val="0"/>
      <w:marBottom w:val="0"/>
      <w:divBdr>
        <w:top w:val="none" w:sz="0" w:space="0" w:color="auto"/>
        <w:left w:val="none" w:sz="0" w:space="0" w:color="auto"/>
        <w:bottom w:val="none" w:sz="0" w:space="0" w:color="auto"/>
        <w:right w:val="none" w:sz="0" w:space="0" w:color="auto"/>
      </w:divBdr>
    </w:div>
    <w:div w:id="814029916">
      <w:bodyDiv w:val="1"/>
      <w:marLeft w:val="0"/>
      <w:marRight w:val="0"/>
      <w:marTop w:val="0"/>
      <w:marBottom w:val="0"/>
      <w:divBdr>
        <w:top w:val="none" w:sz="0" w:space="0" w:color="auto"/>
        <w:left w:val="none" w:sz="0" w:space="0" w:color="auto"/>
        <w:bottom w:val="none" w:sz="0" w:space="0" w:color="auto"/>
        <w:right w:val="none" w:sz="0" w:space="0" w:color="auto"/>
      </w:divBdr>
    </w:div>
    <w:div w:id="986907381">
      <w:bodyDiv w:val="1"/>
      <w:marLeft w:val="0"/>
      <w:marRight w:val="0"/>
      <w:marTop w:val="0"/>
      <w:marBottom w:val="0"/>
      <w:divBdr>
        <w:top w:val="none" w:sz="0" w:space="0" w:color="auto"/>
        <w:left w:val="none" w:sz="0" w:space="0" w:color="auto"/>
        <w:bottom w:val="none" w:sz="0" w:space="0" w:color="auto"/>
        <w:right w:val="none" w:sz="0" w:space="0" w:color="auto"/>
      </w:divBdr>
    </w:div>
    <w:div w:id="988171110">
      <w:bodyDiv w:val="1"/>
      <w:marLeft w:val="0"/>
      <w:marRight w:val="0"/>
      <w:marTop w:val="0"/>
      <w:marBottom w:val="0"/>
      <w:divBdr>
        <w:top w:val="none" w:sz="0" w:space="0" w:color="auto"/>
        <w:left w:val="none" w:sz="0" w:space="0" w:color="auto"/>
        <w:bottom w:val="none" w:sz="0" w:space="0" w:color="auto"/>
        <w:right w:val="none" w:sz="0" w:space="0" w:color="auto"/>
      </w:divBdr>
    </w:div>
    <w:div w:id="9987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2CFF8.F8FB18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37585-88A1-4F10-924E-7ACD7E57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Media Release English</vt:lpstr>
    </vt:vector>
  </TitlesOfParts>
  <Company>UNICEF</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English</dc:title>
  <dc:creator>File Server</dc:creator>
  <cp:lastModifiedBy>Selma Pragana</cp:lastModifiedBy>
  <cp:revision>2</cp:revision>
  <cp:lastPrinted>2016-02-29T13:38:00Z</cp:lastPrinted>
  <dcterms:created xsi:type="dcterms:W3CDTF">2018-07-17T19:24:00Z</dcterms:created>
  <dcterms:modified xsi:type="dcterms:W3CDTF">2018-07-17T19:24:00Z</dcterms:modified>
</cp:coreProperties>
</file>